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Inter-bold.ttf" ContentType="application/x-font-ttf"/>
  <Override PartName="/word/fonts/Inter-boldItalic.ttf" ContentType="application/x-font-ttf"/>
  <Override PartName="/word/fonts/Inter-italic.ttf" ContentType="application/x-font-ttf"/>
  <Override PartName="/word/fonts/Inter-regular.ttf" ContentType="application/x-font-ttf"/>
  <Override PartName="/word/fonts/Lora-bold.ttf" ContentType="application/x-font-ttf"/>
  <Override PartName="/word/fonts/Lora-italic.ttf" ContentType="application/x-font-ttf"/>
  <Override PartName="/word/fonts/Lora-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tbl>
      <w:tblPr>
        <w:tblW w:w="5000" w:type="pct"/>
        <w:tblBorders>
          <w:top w:val="nil"/>
          <w:left w:val="nil"/>
          <w:bottom w:val="nil"/>
          <w:right w:val="nil"/>
          <w:insideH w:val="nil"/>
          <w:insideV w:val="nil"/>
        </w:tblBorders>
        <w:tblCellMar>
          <w:top w:w="360" w:type="dxa"/>
          <w:left w:w="360" w:type="dxa"/>
          <w:bottom w:w="300" w:type="dxa"/>
          <w:right w:w="360" w:type="dxa"/>
        </w:tblCellMar>
        <w:tblLook w:val="0000"/>
      </w:tblPr>
      <w:tblGrid>
        <w:gridCol w:w="9638"/>
      </w:tblGrid>
      <w:tr>
        <w:tc>
          <w:tcPr>
            <w:tcW w:w="5000" w:type="pct"/>
            <w:shd w:val="clear" w:color="auto" w:fill="0A1218"/>
          </w:tcPr>
          <w:p w:rsidR="00000000" w:rsidDel="00000000" w:rsidP="00000000" w:rsidRDefault="00000000" w:rsidRPr="00000000" w14:paraId="00000001">
            <w:pPr>
              <w:keepNext w:val="1"/>
              <w:spacing w:after="60" w:before="0" w:line="264" w:lineRule="auto"/>
              <w:rPr/>
            </w:pPr>
            <w:r w:rsidDel="00000000" w:rsidR="00000000" w:rsidRPr="00000000">
              <w:rPr>
                <w:rFonts w:ascii="Inter" w:cs="Inter" w:eastAsia="Inter" w:hAnsi="Inter"/>
                <w:b w:val="1"/>
                <w:bCs w:val="1"/>
                <w:i w:val="0"/>
                <w:iCs w:val="0"/>
                <w:color w:val="14B1E7"/>
                <w:sz w:val="16"/>
                <w:szCs w:val="16"/>
                <w:rtl w:val="0"/>
              </w:rPr>
              <w:t xml:space="preserve">● A FOUNDER RESOURCE FROM SURE VALLEY VENTURES</w:t>
            </w:r>
            <w:r w:rsidDel="00000000" w:rsidR="00000000" w:rsidRPr="00000000">
              <w:rPr>
                <w:rtl w:val="0"/>
              </w:rPr>
            </w:r>
          </w:p>
          <w:p w:rsidR="00000000" w:rsidDel="00000000" w:rsidP="00000000" w:rsidRDefault="00000000" w:rsidRPr="00000000" w14:paraId="00000002">
            <w:pPr>
              <w:keepNext w:val="1"/>
              <w:spacing w:after="120" w:before="0" w:line="240" w:lineRule="auto"/>
              <w:rPr/>
            </w:pPr>
            <w:r w:rsidDel="00000000" w:rsidR="00000000" w:rsidRPr="00000000">
              <w:rPr>
                <w:rFonts w:ascii="Inter" w:cs="Inter" w:eastAsia="Inter" w:hAnsi="Inter"/>
                <w:b w:val="1"/>
                <w:bCs w:val="1"/>
                <w:i w:val="0"/>
                <w:iCs w:val="0"/>
                <w:color w:val="FFFFFF"/>
                <w:sz w:val="48"/>
                <w:szCs w:val="48"/>
                <w:rtl w:val="0"/>
              </w:rPr>
              <w:t xml:space="preserve">Founder agreement and vesting: the checklist</w:t>
            </w:r>
            <w:r w:rsidDel="00000000" w:rsidR="00000000" w:rsidRPr="00000000">
              <w:rPr>
                <w:rtl w:val="0"/>
              </w:rPr>
            </w:r>
          </w:p>
          <w:p w:rsidR="00000000" w:rsidDel="00000000" w:rsidP="00000000" w:rsidRDefault="00000000" w:rsidRPr="00000000" w14:paraId="00000003">
            <w:pPr>
              <w:spacing w:after="160" w:before="0" w:line="264" w:lineRule="auto"/>
              <w:rPr/>
            </w:pPr>
            <w:r w:rsidDel="00000000" w:rsidR="00000000" w:rsidRPr="00000000">
              <w:rPr>
                <w:rFonts w:ascii="Inter" w:cs="Inter" w:eastAsia="Inter" w:hAnsi="Inter"/>
                <w:b w:val="0"/>
                <w:bCs w:val="0"/>
                <w:i w:val="0"/>
                <w:iCs w:val="0"/>
                <w:color w:val="C9D4DA"/>
                <w:sz w:val="20"/>
                <w:szCs w:val="20"/>
                <w:rtl w:val="0"/>
              </w:rPr>
              <w:t xml:space="preserve">The decisions to make before you sign, the UK and Ireland points to check, and what the next investor will look for.</w:t>
            </w:r>
            <w:r w:rsidDel="00000000" w:rsidR="00000000" w:rsidRPr="00000000">
              <w:rPr>
                <w:rtl w:val="0"/>
              </w:rPr>
            </w:r>
          </w:p>
        </w:tc>
      </w:tr>
    </w:tbl>
    <w:p>
      <w:pPr>
        <w:spacing w:after="120"/>
      </w:pPr>
    </w:p>
    <w:tbl>
      <w:tblPr>
        <w:tblStyle w:val="Table1"/>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4819"/>
        <w:gridCol w:w="4819"/>
        <w:tblGridChange w:id="0">
          <w:tblGrid>
            <w:gridCol w:w="4819"/>
            <w:gridCol w:w="4819"/>
          </w:tblGrid>
        </w:tblGridChange>
      </w:tblGrid>
      <w:tr>
        <w:trPr>
          <w:cantSplit w:val="1"/>
          <w:tblHeader w:val="0"/>
        </w:trPr>
        <w:tc>
          <w:tcPr>
            <w:gridSpan w:val="2"/>
            <w:shd w:fill="f3f5f6" w:val="clear"/>
            <w:tcMar>
              <w:top w:w="90.0" w:type="dxa"/>
              <w:left w:w="130.0" w:type="dxa"/>
              <w:bottom w:w="70.0" w:type="dxa"/>
              <w:right w:w="130.0" w:type="dxa"/>
            </w:tcMar>
          </w:tcPr>
          <w:p w:rsidR="00000000" w:rsidDel="00000000" w:rsidP="00000000" w:rsidRDefault="00000000" w:rsidRPr="00000000" w14:paraId="00000004">
            <w:pPr>
              <w:spacing w:after="0" w:before="0" w:line="264" w:lineRule="auto"/>
              <w:rPr/>
            </w:pPr>
            <w:r w:rsidDel="00000000" w:rsidR="00000000" w:rsidRPr="00000000">
              <w:rPr>
                <w:rFonts w:ascii="Inter" w:cs="Inter" w:eastAsia="Inter" w:hAnsi="Inter"/>
                <w:b w:val="1"/>
                <w:bCs w:val="1"/>
                <w:i w:val="0"/>
                <w:iCs w:val="0"/>
                <w:color w:val="0573ad"/>
                <w:sz w:val="16"/>
                <w:szCs w:val="16"/>
                <w:rtl w:val="0"/>
              </w:rPr>
              <w:t xml:space="preserve">● HOW TO USE THIS</w:t>
            </w:r>
            <w:r w:rsidDel="00000000" w:rsidR="00000000" w:rsidRPr="00000000">
              <w:rPr>
                <w:rFonts w:ascii="Inter" w:cs="Inter" w:eastAsia="Inter" w:hAnsi="Inter"/>
                <w:b w:val="0"/>
                <w:bCs w:val="0"/>
                <w:i w:val="0"/>
                <w:iCs w:val="0"/>
                <w:color w:val="646f79"/>
                <w:sz w:val="16"/>
                <w:szCs w:val="16"/>
                <w:rtl w:val="0"/>
              </w:rPr>
              <w:t xml:space="preserve">     Keep this block for your own use or delete it before you share the document.</w:t>
            </w:r>
            <w:r w:rsidDel="00000000" w:rsidR="00000000" w:rsidRPr="00000000">
              <w:rPr>
                <w:rtl w:val="0"/>
              </w:rPr>
            </w:r>
          </w:p>
        </w:tc>
      </w:tr>
      <w:tr>
        <w:trPr>
          <w:cantSplit w:val="1"/>
          <w:tblHeader w:val="0"/>
        </w:trPr>
        <w:tc>
          <w:tcPr>
            <w:shd w:fill="f3f5f6" w:val="clear"/>
            <w:tcMar>
              <w:top w:w="100.0" w:type="dxa"/>
              <w:left w:w="130.0" w:type="dxa"/>
              <w:bottom w:w="100.0" w:type="dxa"/>
              <w:right w:w="130.0" w:type="dxa"/>
            </w:tcMar>
          </w:tcPr>
          <w:p w:rsidR="00000000" w:rsidDel="00000000" w:rsidP="00000000" w:rsidRDefault="00000000" w:rsidRPr="00000000" w14:paraId="00000006">
            <w:pPr>
              <w:keepNext w:val="1"/>
              <w:spacing w:after="30" w:before="0" w:line="264" w:lineRule="auto"/>
              <w:rPr/>
            </w:pPr>
            <w:r w:rsidDel="00000000" w:rsidR="00000000" w:rsidRPr="00000000">
              <w:rPr>
                <w:rFonts w:ascii="Inter" w:cs="Inter" w:eastAsia="Inter" w:hAnsi="Inter"/>
                <w:b w:val="1"/>
                <w:bCs w:val="1"/>
                <w:i w:val="0"/>
                <w:iCs w:val="0"/>
                <w:color w:val="0a1218"/>
                <w:sz w:val="17"/>
                <w:szCs w:val="17"/>
                <w:rtl w:val="0"/>
              </w:rPr>
              <w:t xml:space="preserve">What this is for</w:t>
            </w:r>
            <w:r w:rsidDel="00000000" w:rsidR="00000000" w:rsidRPr="00000000">
              <w:rPr>
                <w:rtl w:val="0"/>
              </w:rPr>
            </w:r>
          </w:p>
          <w:p w:rsidR="00000000" w:rsidDel="00000000" w:rsidP="00000000" w:rsidRDefault="00000000" w:rsidRPr="00000000" w14:paraId="00000007">
            <w:pPr>
              <w:spacing w:after="5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A checklist for the conversation founders have before they sign a founders’ agreement or the founder provisions of a shareholders’ agreement, and a record of what you decided and why.</w:t>
            </w:r>
            <w:r w:rsidDel="00000000" w:rsidR="00000000" w:rsidRPr="00000000">
              <w:rPr>
                <w:rtl w:val="0"/>
              </w:rPr>
            </w:r>
          </w:p>
          <w:p w:rsidR="00000000" w:rsidDel="00000000" w:rsidP="00000000" w:rsidRDefault="00000000" w:rsidRPr="00000000" w14:paraId="00000008">
            <w:pPr>
              <w:spacing w:after="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When the next investor asks for it: </w:t>
            </w:r>
            <w:r w:rsidDel="00000000" w:rsidR="00000000" w:rsidRPr="00000000">
              <w:rPr>
                <w:rFonts w:ascii="Inter" w:cs="Inter" w:eastAsia="Inter" w:hAnsi="Inter"/>
                <w:b w:val="0"/>
                <w:bCs w:val="0"/>
                <w:i w:val="0"/>
                <w:iCs w:val="0"/>
                <w:color w:val="0a1218"/>
                <w:sz w:val="17"/>
                <w:szCs w:val="17"/>
                <w:rtl w:val="0"/>
              </w:rPr>
              <w:t xml:space="preserve">legal and financial diligence, before the money lands. Earlier, in the first meeting, if you are a solo founder or the split is unusual.</w:t>
            </w:r>
            <w:r w:rsidDel="00000000" w:rsidR="00000000" w:rsidRPr="00000000">
              <w:rPr>
                <w:rtl w:val="0"/>
              </w:rPr>
            </w:r>
          </w:p>
        </w:tc>
        <w:tc>
          <w:tcPr>
            <w:shd w:fill="f3f5f6" w:val="clear"/>
            <w:tcMar>
              <w:top w:w="100.0" w:type="dxa"/>
              <w:left w:w="130.0" w:type="dxa"/>
              <w:bottom w:w="100.0" w:type="dxa"/>
              <w:right w:w="130.0" w:type="dxa"/>
            </w:tcMar>
          </w:tcPr>
          <w:p w:rsidR="00000000" w:rsidDel="00000000" w:rsidP="00000000" w:rsidRDefault="00000000" w:rsidRPr="00000000" w14:paraId="00000009">
            <w:pPr>
              <w:keepNext w:val="1"/>
              <w:spacing w:after="30" w:before="0" w:line="264" w:lineRule="auto"/>
              <w:rPr/>
            </w:pPr>
            <w:r w:rsidDel="00000000" w:rsidR="00000000" w:rsidRPr="00000000">
              <w:rPr>
                <w:rFonts w:ascii="Inter" w:cs="Inter" w:eastAsia="Inter" w:hAnsi="Inter"/>
                <w:b w:val="1"/>
                <w:bCs w:val="1"/>
                <w:i w:val="0"/>
                <w:iCs w:val="0"/>
                <w:color w:val="0a1218"/>
                <w:sz w:val="17"/>
                <w:szCs w:val="17"/>
                <w:rtl w:val="0"/>
              </w:rPr>
              <w:t xml:space="preserve">How to fill it in</w:t>
            </w:r>
            <w:r w:rsidDel="00000000" w:rsidR="00000000" w:rsidRPr="00000000">
              <w:rPr>
                <w:rtl w:val="0"/>
              </w:rPr>
            </w:r>
          </w:p>
          <w:p w:rsidR="00000000" w:rsidDel="00000000" w:rsidP="00000000" w:rsidRDefault="00000000" w:rsidRPr="00000000" w14:paraId="0000000A">
            <w:pPr>
              <w:spacing w:after="5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Blue cells are yours. </w:t>
            </w:r>
            <w:r w:rsidDel="00000000" w:rsidR="00000000" w:rsidRPr="00000000">
              <w:rPr>
                <w:rFonts w:ascii="Inter" w:cs="Inter" w:eastAsia="Inter" w:hAnsi="Inter"/>
                <w:b w:val="0"/>
                <w:bCs w:val="0"/>
                <w:i w:val="0"/>
                <w:iCs w:val="0"/>
                <w:color w:val="0a1218"/>
                <w:sz w:val="17"/>
                <w:szCs w:val="17"/>
                <w:rtl w:val="0"/>
              </w:rPr>
              <w:t xml:space="preserve">Overwrite the Northlight example values with your own; keep the structure. Write your position in section 1, agree it between founders, then take the completed table to a solicitor as the brief.</w:t>
            </w:r>
            <w:r w:rsidDel="00000000" w:rsidR="00000000" w:rsidRPr="00000000">
              <w:rPr>
                <w:rtl w:val="0"/>
              </w:rPr>
            </w:r>
          </w:p>
          <w:p w:rsidR="00000000" w:rsidDel="00000000" w:rsidP="00000000" w:rsidRDefault="00000000" w:rsidRPr="00000000" w14:paraId="0000000B">
            <w:pPr>
              <w:spacing w:after="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The 30-minute version: </w:t>
            </w:r>
            <w:r w:rsidDel="00000000" w:rsidR="00000000" w:rsidRPr="00000000">
              <w:rPr>
                <w:rFonts w:ascii="Inter" w:cs="Inter" w:eastAsia="Inter" w:hAnsi="Inter"/>
                <w:b w:val="0"/>
                <w:bCs w:val="0"/>
                <w:i w:val="0"/>
                <w:iCs w:val="0"/>
                <w:color w:val="0a1218"/>
                <w:sz w:val="17"/>
                <w:szCs w:val="17"/>
                <w:rtl w:val="0"/>
              </w:rPr>
              <w:t xml:space="preserve">fill the Decision table (section 1) for the first five rows: split, vesting, acceleration, time served, leavers. Everything else can follow in the week.</w:t>
            </w:r>
            <w:r w:rsidDel="00000000" w:rsidR="00000000" w:rsidRPr="00000000">
              <w:rPr>
                <w:rtl w:val="0"/>
              </w:rPr>
            </w:r>
          </w:p>
        </w:tc>
      </w:tr>
      <w:tr>
        <w:trPr>
          <w:cantSplit w:val="1"/>
          <w:tblHeader w:val="0"/>
        </w:trPr>
        <w:tc>
          <w:tcPr>
            <w:shd w:fill="f3f5f6" w:val="clear"/>
            <w:tcMar>
              <w:top w:w="100.0" w:type="dxa"/>
              <w:left w:w="130.0" w:type="dxa"/>
              <w:bottom w:w="100.0" w:type="dxa"/>
              <w:right w:w="130.0" w:type="dxa"/>
            </w:tcMar>
          </w:tcPr>
          <w:p w:rsidR="00000000" w:rsidDel="00000000" w:rsidP="00000000" w:rsidRDefault="00000000" w:rsidRPr="00000000" w14:paraId="0000000C">
            <w:pPr>
              <w:keepNext w:val="1"/>
              <w:spacing w:after="30" w:before="0" w:line="264" w:lineRule="auto"/>
              <w:rPr/>
            </w:pPr>
            <w:r w:rsidDel="00000000" w:rsidR="00000000" w:rsidRPr="00000000">
              <w:rPr>
                <w:rFonts w:ascii="Inter" w:cs="Inter" w:eastAsia="Inter" w:hAnsi="Inter"/>
                <w:b w:val="1"/>
                <w:bCs w:val="1"/>
                <w:i w:val="0"/>
                <w:iCs w:val="0"/>
                <w:color w:val="0a1218"/>
                <w:sz w:val="17"/>
                <w:szCs w:val="17"/>
                <w:rtl w:val="0"/>
              </w:rPr>
              <w:t xml:space="preserve">The standard: what the next investor will test</w:t>
            </w:r>
            <w:r w:rsidDel="00000000" w:rsidR="00000000" w:rsidRPr="00000000">
              <w:rPr>
                <w:rtl w:val="0"/>
              </w:rPr>
            </w:r>
          </w:p>
          <w:p w:rsidR="00000000" w:rsidDel="00000000" w:rsidP="00000000" w:rsidRDefault="00000000" w:rsidRPr="00000000" w14:paraId="0000000D">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Every founder full-time at completion, with the date in writing.</w:t>
            </w:r>
            <w:r w:rsidDel="00000000" w:rsidR="00000000" w:rsidRPr="00000000">
              <w:rPr>
                <w:rtl w:val="0"/>
              </w:rPr>
            </w:r>
          </w:p>
          <w:p w:rsidR="00000000" w:rsidDel="00000000" w:rsidP="00000000" w:rsidRDefault="00000000" w:rsidRPr="00000000" w14:paraId="0000000E">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A signed agreement with vesting, in place before the round completes.</w:t>
            </w:r>
            <w:r w:rsidDel="00000000" w:rsidR="00000000" w:rsidRPr="00000000">
              <w:rPr>
                <w:rtl w:val="0"/>
              </w:rPr>
            </w:r>
          </w:p>
          <w:p w:rsidR="00000000" w:rsidDel="00000000" w:rsidP="00000000" w:rsidRDefault="00000000" w:rsidRPr="00000000" w14:paraId="0000000F">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All intellectual property assigned to the company, including work done before incorporation.</w:t>
            </w:r>
            <w:r w:rsidDel="00000000" w:rsidR="00000000" w:rsidRPr="00000000">
              <w:rPr>
                <w:rtl w:val="0"/>
              </w:rPr>
            </w:r>
          </w:p>
          <w:p w:rsidR="00000000" w:rsidDel="00000000" w:rsidP="00000000" w:rsidRDefault="00000000" w:rsidRPr="00000000" w14:paraId="00000010">
            <w:pPr>
              <w:keepLines w:val="1"/>
              <w:tabs>
                <w:tab w:val="left" w:leader="none" w:pos="340"/>
              </w:tabs>
              <w:spacing w:after="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Founders at 60% or more of the cap table before the round; no non-operating holder above 20%.</w:t>
            </w:r>
            <w:r w:rsidDel="00000000" w:rsidR="00000000" w:rsidRPr="00000000">
              <w:rPr>
                <w:rtl w:val="0"/>
              </w:rPr>
            </w:r>
          </w:p>
        </w:tc>
        <w:tc>
          <w:tcPr>
            <w:shd w:fill="fbebeb" w:val="clear"/>
            <w:tcMar>
              <w:top w:w="100.0" w:type="dxa"/>
              <w:left w:w="130.0" w:type="dxa"/>
              <w:bottom w:w="100.0" w:type="dxa"/>
              <w:right w:w="130.0" w:type="dxa"/>
            </w:tcMar>
          </w:tcPr>
          <w:p w:rsidR="00000000" w:rsidDel="00000000" w:rsidP="00000000" w:rsidRDefault="00000000" w:rsidRPr="00000000" w14:paraId="00000011">
            <w:pPr>
              <w:keepNext w:val="1"/>
              <w:spacing w:after="30" w:before="0" w:line="264" w:lineRule="auto"/>
              <w:rPr/>
            </w:pPr>
            <w:r w:rsidDel="00000000" w:rsidR="00000000" w:rsidRPr="00000000">
              <w:rPr>
                <w:rFonts w:ascii="Inter" w:cs="Inter" w:eastAsia="Inter" w:hAnsi="Inter"/>
                <w:b w:val="1"/>
                <w:bCs w:val="1"/>
                <w:i w:val="0"/>
                <w:iCs w:val="0"/>
                <w:color w:val="b42b2b"/>
                <w:sz w:val="17"/>
                <w:szCs w:val="17"/>
                <w:rtl w:val="0"/>
              </w:rPr>
              <w:t xml:space="preserve">Common mistakes</w:t>
            </w:r>
            <w:r w:rsidDel="00000000" w:rsidR="00000000" w:rsidRPr="00000000">
              <w:rPr>
                <w:rtl w:val="0"/>
              </w:rPr>
            </w:r>
          </w:p>
          <w:p w:rsidR="00000000" w:rsidDel="00000000" w:rsidP="00000000" w:rsidRDefault="00000000" w:rsidRPr="00000000" w14:paraId="00000012">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b42b2b"/>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Deciding the split in an evening and never recording why.</w:t>
            </w:r>
            <w:r w:rsidDel="00000000" w:rsidR="00000000" w:rsidRPr="00000000">
              <w:rPr>
                <w:rtl w:val="0"/>
              </w:rPr>
            </w:r>
          </w:p>
          <w:p w:rsidR="00000000" w:rsidDel="00000000" w:rsidP="00000000" w:rsidRDefault="00000000" w:rsidRPr="00000000" w14:paraId="00000013">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b42b2b"/>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Leaving the agreement until the term sheet: the round then waits on it.</w:t>
            </w:r>
            <w:r w:rsidDel="00000000" w:rsidR="00000000" w:rsidRPr="00000000">
              <w:rPr>
                <w:rtl w:val="0"/>
              </w:rPr>
            </w:r>
          </w:p>
          <w:p w:rsidR="00000000" w:rsidDel="00000000" w:rsidP="00000000" w:rsidRDefault="00000000" w:rsidRPr="00000000" w14:paraId="00000014">
            <w:pPr>
              <w:keepLines w:val="1"/>
              <w:tabs>
                <w:tab w:val="left" w:leader="none" w:pos="340"/>
              </w:tabs>
              <w:spacing w:after="0" w:before="0" w:line="264" w:lineRule="auto"/>
              <w:ind w:left="340" w:hanging="340"/>
              <w:rPr/>
            </w:pPr>
            <w:r w:rsidDel="00000000" w:rsidR="00000000" w:rsidRPr="00000000">
              <w:rPr>
                <w:rFonts w:ascii="Inter" w:cs="Inter" w:eastAsia="Inter" w:hAnsi="Inter"/>
                <w:b w:val="1"/>
                <w:bCs w:val="1"/>
                <w:i w:val="0"/>
                <w:iCs w:val="0"/>
                <w:color w:val="b42b2b"/>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Treating this checklist as the agreement. It is the brief for your solicitor.</w:t>
            </w:r>
            <w:r w:rsidDel="00000000" w:rsidR="00000000" w:rsidRPr="00000000">
              <w:rPr>
                <w:rtl w:val="0"/>
              </w:rPr>
            </w:r>
          </w:p>
        </w:tc>
      </w:tr>
    </w:tbl>
    <w:p w:rsidR="00000000" w:rsidDel="00000000" w:rsidP="00000000" w:rsidRDefault="00000000" w:rsidRPr="00000000" w14:paraId="00000015">
      <w:pPr>
        <w:spacing w:after="160" w:before="60" w:line="264" w:lineRule="auto"/>
        <w:rPr/>
      </w:pPr>
      <w:r w:rsidDel="00000000" w:rsidR="00000000" w:rsidRPr="00000000">
        <w:rPr>
          <w:rFonts w:ascii="Inter" w:cs="Inter" w:eastAsia="Inter" w:hAnsi="Inter"/>
          <w:b w:val="0"/>
          <w:bCs w:val="0"/>
          <w:i w:val="0"/>
          <w:iCs w:val="0"/>
          <w:color w:val="646f79"/>
          <w:sz w:val="16"/>
          <w:szCs w:val="16"/>
          <w:rtl w:val="0"/>
        </w:rPr>
        <w:t xml:space="preserve">Version 1 · October 2026 · Fictional example: Northlight AI Ltd</w:t>
      </w:r>
      <w:r w:rsidDel="00000000" w:rsidR="00000000" w:rsidRPr="00000000">
        <w:rPr>
          <w:rtl w:val="0"/>
        </w:rPr>
      </w:r>
    </w:p>
    <w:p w:rsidR="00000000" w:rsidDel="00000000" w:rsidP="00000000" w:rsidRDefault="00000000" w:rsidRPr="00000000" w14:paraId="00000016">
      <w:pPr>
        <w:spacing w:after="100" w:before="0" w:line="264" w:lineRule="auto"/>
        <w:rPr/>
      </w:pPr>
      <w:r w:rsidDel="00000000" w:rsidR="00000000" w:rsidRPr="00000000">
        <w:rPr>
          <w:rFonts w:ascii="Lora" w:cs="Lora" w:eastAsia="Lora" w:hAnsi="Lora"/>
          <w:b w:val="0"/>
          <w:bCs w:val="0"/>
          <w:i w:val="0"/>
          <w:iCs w:val="0"/>
          <w:color w:val="0a1218"/>
          <w:sz w:val="20"/>
          <w:szCs w:val="20"/>
          <w:rtl w:val="0"/>
        </w:rPr>
        <w:t xml:space="preserve">This is the conversation to have before the agreement, not after it. A founders’ agreement, or the founder provisions of a shareholders’ agreement, records who owns what, what each founder must do to keep it, and what happens when someone leaves. Investors check it before the money lands because an unresolved founder question is the most common reason a seed-stage company loses a year. Every company is different: use this document to decide and record your position, then have a solicitor read whatever you sign. Nothing here is legal or tax advice.</w:t>
      </w:r>
      <w:r w:rsidDel="00000000" w:rsidR="00000000" w:rsidRPr="00000000">
        <w:rPr>
          <w:rtl w:val="0"/>
        </w:rPr>
      </w:r>
    </w:p>
    <w:p w:rsidR="00000000" w:rsidDel="00000000" w:rsidP="00000000" w:rsidRDefault="00000000" w:rsidRPr="00000000" w14:paraId="00000017">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01</w:t>
      </w:r>
      <w:r w:rsidDel="00000000" w:rsidR="00000000" w:rsidRPr="00000000">
        <w:rPr>
          <w:rFonts w:ascii="Inter" w:cs="Inter" w:eastAsia="Inter" w:hAnsi="Inter"/>
          <w:b w:val="1"/>
          <w:bCs w:val="1"/>
          <w:i w:val="0"/>
          <w:iCs w:val="0"/>
          <w:color w:val="0a1218"/>
          <w:sz w:val="26"/>
          <w:szCs w:val="26"/>
          <w:rtl w:val="0"/>
        </w:rPr>
        <w:t xml:space="preserve">   Before you sign: the decisions</w:t>
      </w:r>
      <w:r w:rsidDel="00000000" w:rsidR="00000000" w:rsidRPr="00000000">
        <w:rPr>
          <w:rtl w:val="0"/>
        </w:rPr>
      </w:r>
    </w:p>
    <w:p w:rsidR="00000000" w:rsidDel="00000000" w:rsidP="00000000" w:rsidRDefault="00000000" w:rsidRPr="00000000" w14:paraId="00000018">
      <w:pPr>
        <w:spacing w:after="110" w:before="0" w:line="264" w:lineRule="auto"/>
        <w:rPr/>
      </w:pPr>
      <w:r w:rsidDel="00000000" w:rsidR="00000000" w:rsidRPr="00000000">
        <w:rPr>
          <w:rFonts w:ascii="Lora" w:cs="Lora" w:eastAsia="Lora" w:hAnsi="Lora"/>
          <w:b w:val="0"/>
          <w:bCs w:val="0"/>
          <w:i w:val="0"/>
          <w:iCs w:val="0"/>
          <w:color w:val="0a1218"/>
          <w:sz w:val="20"/>
          <w:szCs w:val="20"/>
          <w:rtl w:val="0"/>
        </w:rPr>
        <w:t xml:space="preserve">Thirteen decisions, with the options founders usually choose between. Write your decision and who agreed it. Where you have not decided, write that: an open question recorded is better than a silent assumption.</w:t>
      </w:r>
      <w:r w:rsidDel="00000000" w:rsidR="00000000" w:rsidRPr="00000000">
        <w:rPr>
          <w:rtl w:val="0"/>
        </w:rPr>
      </w:r>
    </w:p>
    <w:tbl>
      <w:tblPr>
        <w:tblStyle w:val="Table2"/>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1700"/>
        <w:gridCol w:w="4238"/>
        <w:gridCol w:w="2400"/>
        <w:gridCol w:w="1300"/>
        <w:tblGridChange w:id="0">
          <w:tblGrid>
            <w:gridCol w:w="1700"/>
            <w:gridCol w:w="4238"/>
            <w:gridCol w:w="2400"/>
            <w:gridCol w:w="1300"/>
          </w:tblGrid>
        </w:tblGridChange>
      </w:tblGrid>
      <w:tr>
        <w:trPr>
          <w:cantSplit w:val="1"/>
          <w:tblHeader w:val="1"/>
        </w:trPr>
        <w:tc>
          <w:tcPr>
            <w:shd w:fill="0a1218" w:val="clear"/>
            <w:vAlign w:val="center"/>
          </w:tcPr>
          <w:p w:rsidR="00000000" w:rsidDel="00000000" w:rsidP="00000000" w:rsidRDefault="00000000" w:rsidRPr="00000000" w14:paraId="00000019">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Decision</w:t>
            </w:r>
            <w:r w:rsidDel="00000000" w:rsidR="00000000" w:rsidRPr="00000000">
              <w:rPr>
                <w:rtl w:val="0"/>
              </w:rPr>
            </w:r>
          </w:p>
        </w:tc>
        <w:tc>
          <w:tcPr>
            <w:shd w:fill="0a1218" w:val="clear"/>
            <w:vAlign w:val="center"/>
          </w:tcPr>
          <w:p w:rsidR="00000000" w:rsidDel="00000000" w:rsidP="00000000" w:rsidRDefault="00000000" w:rsidRPr="00000000" w14:paraId="0000001A">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Options</w:t>
            </w:r>
            <w:r w:rsidDel="00000000" w:rsidR="00000000" w:rsidRPr="00000000">
              <w:rPr>
                <w:rtl w:val="0"/>
              </w:rPr>
            </w:r>
          </w:p>
        </w:tc>
        <w:tc>
          <w:tcPr>
            <w:shd w:fill="0a1218" w:val="clear"/>
            <w:vAlign w:val="center"/>
          </w:tcPr>
          <w:p w:rsidR="00000000" w:rsidDel="00000000" w:rsidP="00000000" w:rsidRDefault="00000000" w:rsidRPr="00000000" w14:paraId="0000001B">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Our decision</w:t>
            </w:r>
            <w:r w:rsidDel="00000000" w:rsidR="00000000" w:rsidRPr="00000000">
              <w:rPr>
                <w:rtl w:val="0"/>
              </w:rPr>
            </w:r>
          </w:p>
        </w:tc>
        <w:tc>
          <w:tcPr>
            <w:shd w:fill="0a1218" w:val="clear"/>
            <w:vAlign w:val="center"/>
          </w:tcPr>
          <w:p w:rsidR="00000000" w:rsidDel="00000000" w:rsidP="00000000" w:rsidRDefault="00000000" w:rsidRPr="00000000" w14:paraId="0000001C">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Agreed by</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1D">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Equity split and the reasoning</w:t>
            </w:r>
            <w:r w:rsidDel="00000000" w:rsidR="00000000" w:rsidRPr="00000000">
              <w:rPr>
                <w:rtl w:val="0"/>
              </w:rPr>
            </w:r>
          </w:p>
        </w:tc>
        <w:tc>
          <w:tcPr>
            <w:shd w:fill="ffffff" w:val="clear"/>
            <w:vAlign w:val="top"/>
          </w:tcPr>
          <w:p w:rsidR="00000000" w:rsidDel="00000000" w:rsidP="00000000" w:rsidRDefault="00000000" w:rsidRPr="00000000" w14:paraId="0000001E">
            <w:pPr>
              <w:spacing w:after="40" w:before="0" w:line="252.00000000000003" w:lineRule="auto"/>
              <w:rPr/>
            </w:pPr>
            <w:r w:rsidDel="00000000" w:rsidR="00000000" w:rsidRPr="00000000">
              <w:rPr>
                <w:rFonts w:ascii="Inter" w:cs="Inter" w:eastAsia="Inter" w:hAnsi="Inter"/>
                <w:b w:val="0"/>
                <w:bCs w:val="0"/>
                <w:i w:val="0"/>
                <w:iCs w:val="0"/>
                <w:color w:val="3D4A55"/>
                <w:sz w:val="17"/>
                <w:szCs w:val="17"/>
                <w:rtl w:val="0"/>
              </w:rPr>
              <w:t xml:space="preserve">Equal split; or weighted by role, capital put in, time already served or who brought the idea. Whatever you choose, write the reasoning down: it is what holds the split together in a hard year.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1F">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0">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21">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Vesting schedule</w:t>
            </w:r>
            <w:r w:rsidDel="00000000" w:rsidR="00000000" w:rsidRPr="00000000">
              <w:rPr>
                <w:rtl w:val="0"/>
              </w:rPr>
            </w:r>
          </w:p>
        </w:tc>
        <w:tc>
          <w:tcPr>
            <w:shd w:fill="f3f5f6" w:val="clear"/>
            <w:vAlign w:val="top"/>
          </w:tcPr>
          <w:p w:rsidR="00000000" w:rsidDel="00000000" w:rsidP="00000000" w:rsidRDefault="00000000" w:rsidRPr="00000000" w14:paraId="00000022">
            <w:pPr>
              <w:spacing w:after="40" w:before="0" w:line="252.00000000000003" w:lineRule="auto"/>
              <w:rPr/>
            </w:pPr>
            <w:r w:rsidDel="00000000" w:rsidR="00000000" w:rsidRPr="00000000">
              <w:rPr>
                <w:rFonts w:ascii="Inter" w:cs="Inter" w:eastAsia="Inter" w:hAnsi="Inter"/>
                <w:b w:val="0"/>
                <w:bCs w:val="0"/>
                <w:i w:val="0"/>
                <w:iCs w:val="0"/>
                <w:color w:val="3D4A55"/>
                <w:sz w:val="17"/>
                <w:szCs w:val="17"/>
                <w:rtl w:val="0"/>
              </w:rPr>
              <w:t xml:space="preserve">Investors’ usual opening position: four years with a twelve-month cliff, then monthly. Alternatives: three years; quarterly steps; a shorter cliff where a founder has already served a year.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3">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4">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25">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Acceleration on exit</w:t>
            </w:r>
            <w:r w:rsidDel="00000000" w:rsidR="00000000" w:rsidRPr="00000000">
              <w:rPr>
                <w:rtl w:val="0"/>
              </w:rPr>
            </w:r>
          </w:p>
        </w:tc>
        <w:tc>
          <w:tcPr>
            <w:shd w:fill="ffffff" w:val="clear"/>
            <w:vAlign w:val="top"/>
          </w:tcPr>
          <w:p w:rsidR="00000000" w:rsidDel="00000000" w:rsidP="00000000" w:rsidRDefault="00000000" w:rsidRPr="00000000" w14:paraId="00000026">
            <w:pPr>
              <w:spacing w:after="40" w:before="0" w:line="252.00000000000003" w:lineRule="auto"/>
              <w:rPr/>
            </w:pPr>
            <w:r w:rsidDel="00000000" w:rsidR="00000000" w:rsidRPr="00000000">
              <w:rPr>
                <w:rFonts w:ascii="Inter" w:cs="Inter" w:eastAsia="Inter" w:hAnsi="Inter"/>
                <w:b w:val="0"/>
                <w:bCs w:val="0"/>
                <w:i w:val="0"/>
                <w:iCs w:val="0"/>
                <w:color w:val="3D4A55"/>
                <w:sz w:val="17"/>
                <w:szCs w:val="17"/>
                <w:rtl w:val="0"/>
              </w:rPr>
              <w:t xml:space="preserve">None; single trigger (the company is sold); double trigger (the company is sold and the founder is then dismissed without cause within a set period). Double trigger is the usual investor position.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7">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8">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29">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Time already served</w:t>
            </w:r>
            <w:r w:rsidDel="00000000" w:rsidR="00000000" w:rsidRPr="00000000">
              <w:rPr>
                <w:rtl w:val="0"/>
              </w:rPr>
            </w:r>
          </w:p>
        </w:tc>
        <w:tc>
          <w:tcPr>
            <w:shd w:fill="f3f5f6" w:val="clear"/>
            <w:vAlign w:val="top"/>
          </w:tcPr>
          <w:p w:rsidR="00000000" w:rsidDel="00000000" w:rsidP="00000000" w:rsidRDefault="00000000" w:rsidRPr="00000000" w14:paraId="0000002A">
            <w:pPr>
              <w:spacing w:after="40" w:before="0" w:line="252.00000000000003" w:lineRule="auto"/>
              <w:rPr/>
            </w:pPr>
            <w:r w:rsidDel="00000000" w:rsidR="00000000" w:rsidRPr="00000000">
              <w:rPr>
                <w:rFonts w:ascii="Inter" w:cs="Inter" w:eastAsia="Inter" w:hAnsi="Inter"/>
                <w:b w:val="0"/>
                <w:bCs w:val="0"/>
                <w:i w:val="0"/>
                <w:iCs w:val="0"/>
                <w:color w:val="3D4A55"/>
                <w:sz w:val="17"/>
                <w:szCs w:val="17"/>
                <w:rtl w:val="0"/>
              </w:rPr>
              <w:t xml:space="preserve">Treat a share of the schedule as vested at signing; or start the clock at signing; or at the funding close. State the start date either way.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B">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C">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2D">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Good leaver and bad leaver</w:t>
            </w:r>
            <w:r w:rsidDel="00000000" w:rsidR="00000000" w:rsidRPr="00000000">
              <w:rPr>
                <w:rtl w:val="0"/>
              </w:rPr>
            </w:r>
          </w:p>
        </w:tc>
        <w:tc>
          <w:tcPr>
            <w:shd w:fill="ffffff" w:val="clear"/>
            <w:vAlign w:val="top"/>
          </w:tcPr>
          <w:p w:rsidR="00000000" w:rsidDel="00000000" w:rsidP="00000000" w:rsidRDefault="00000000" w:rsidRPr="00000000" w14:paraId="0000002E">
            <w:pPr>
              <w:spacing w:after="40" w:before="0" w:line="252.00000000000003" w:lineRule="auto"/>
              <w:rPr/>
            </w:pPr>
            <w:r w:rsidDel="00000000" w:rsidR="00000000" w:rsidRPr="00000000">
              <w:rPr>
                <w:rFonts w:ascii="Inter" w:cs="Inter" w:eastAsia="Inter" w:hAnsi="Inter"/>
                <w:b w:val="0"/>
                <w:bCs w:val="0"/>
                <w:i w:val="0"/>
                <w:iCs w:val="0"/>
                <w:color w:val="3D4A55"/>
                <w:sz w:val="17"/>
                <w:szCs w:val="17"/>
                <w:rtl w:val="0"/>
              </w:rPr>
              <w:t xml:space="preserve">Define both (death, ill health, redundancy, dismissal without cause are usually good; resignation inside a set period, dismissal for cause or breach are usually bad). For each: what happens to vested shares (kept, or bought back at fair value) and to unvested shares (usually bought back at nominal value).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F">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0">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31">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IP assignment</w:t>
            </w:r>
            <w:r w:rsidDel="00000000" w:rsidR="00000000" w:rsidRPr="00000000">
              <w:rPr>
                <w:rtl w:val="0"/>
              </w:rPr>
            </w:r>
          </w:p>
        </w:tc>
        <w:tc>
          <w:tcPr>
            <w:shd w:fill="f3f5f6" w:val="clear"/>
            <w:vAlign w:val="top"/>
          </w:tcPr>
          <w:p w:rsidR="00000000" w:rsidDel="00000000" w:rsidP="00000000" w:rsidRDefault="00000000" w:rsidRPr="00000000" w14:paraId="00000032">
            <w:pPr>
              <w:spacing w:after="40" w:before="0" w:line="252.00000000000003" w:lineRule="auto"/>
              <w:rPr/>
            </w:pPr>
            <w:r w:rsidDel="00000000" w:rsidR="00000000" w:rsidRPr="00000000">
              <w:rPr>
                <w:rFonts w:ascii="Inter" w:cs="Inter" w:eastAsia="Inter" w:hAnsi="Inter"/>
                <w:b w:val="0"/>
                <w:bCs w:val="0"/>
                <w:i w:val="0"/>
                <w:iCs w:val="0"/>
                <w:color w:val="3D4A55"/>
                <w:sz w:val="17"/>
                <w:szCs w:val="17"/>
                <w:rtl w:val="0"/>
              </w:rPr>
              <w:t xml:space="preserve">Everything created before incorporation, by contractors and freelancers, or while at a previous employer or a university (check their IP policy and any claim they hold). Assigned to the company in writing, with a schedule listing what is assigned.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3">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4">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35">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Roles, titles and decision rights</w:t>
            </w:r>
            <w:r w:rsidDel="00000000" w:rsidR="00000000" w:rsidRPr="00000000">
              <w:rPr>
                <w:rtl w:val="0"/>
              </w:rPr>
            </w:r>
          </w:p>
        </w:tc>
        <w:tc>
          <w:tcPr>
            <w:shd w:fill="ffffff" w:val="clear"/>
            <w:vAlign w:val="top"/>
          </w:tcPr>
          <w:p w:rsidR="00000000" w:rsidDel="00000000" w:rsidP="00000000" w:rsidRDefault="00000000" w:rsidRPr="00000000" w14:paraId="00000036">
            <w:pPr>
              <w:spacing w:after="40" w:before="0" w:line="252.00000000000003" w:lineRule="auto"/>
              <w:rPr/>
            </w:pPr>
            <w:r w:rsidDel="00000000" w:rsidR="00000000" w:rsidRPr="00000000">
              <w:rPr>
                <w:rFonts w:ascii="Inter" w:cs="Inter" w:eastAsia="Inter" w:hAnsi="Inter"/>
                <w:b w:val="0"/>
                <w:bCs w:val="0"/>
                <w:i w:val="0"/>
                <w:iCs w:val="0"/>
                <w:color w:val="3D4A55"/>
                <w:sz w:val="17"/>
                <w:szCs w:val="17"/>
                <w:rtl w:val="0"/>
              </w:rPr>
              <w:t xml:space="preserve">Who decides what: product, hiring, spending above a limit, new commitments. What needs every founder; what goes to the board.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7">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8">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39">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Deadlock</w:t>
            </w:r>
            <w:r w:rsidDel="00000000" w:rsidR="00000000" w:rsidRPr="00000000">
              <w:rPr>
                <w:rtl w:val="0"/>
              </w:rPr>
            </w:r>
          </w:p>
        </w:tc>
        <w:tc>
          <w:tcPr>
            <w:shd w:fill="f3f5f6" w:val="clear"/>
            <w:vAlign w:val="top"/>
          </w:tcPr>
          <w:p w:rsidR="00000000" w:rsidDel="00000000" w:rsidP="00000000" w:rsidRDefault="00000000" w:rsidRPr="00000000" w14:paraId="0000003A">
            <w:pPr>
              <w:spacing w:after="40" w:before="0" w:line="252.00000000000003" w:lineRule="auto"/>
              <w:rPr/>
            </w:pPr>
            <w:r w:rsidDel="00000000" w:rsidR="00000000" w:rsidRPr="00000000">
              <w:rPr>
                <w:rFonts w:ascii="Inter" w:cs="Inter" w:eastAsia="Inter" w:hAnsi="Inter"/>
                <w:b w:val="0"/>
                <w:bCs w:val="0"/>
                <w:i w:val="0"/>
                <w:iCs w:val="0"/>
                <w:color w:val="3D4A55"/>
                <w:sz w:val="17"/>
                <w:szCs w:val="17"/>
                <w:rtl w:val="0"/>
              </w:rPr>
              <w:t xml:space="preserve">What happens when the founders disagree and cannot resolve it: escalation steps, a casting vote, mediation, a named independent director or adviser.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B">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C">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3D">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Time commitment</w:t>
            </w:r>
            <w:r w:rsidDel="00000000" w:rsidR="00000000" w:rsidRPr="00000000">
              <w:rPr>
                <w:rtl w:val="0"/>
              </w:rPr>
            </w:r>
          </w:p>
        </w:tc>
        <w:tc>
          <w:tcPr>
            <w:shd w:fill="ffffff" w:val="clear"/>
            <w:vAlign w:val="top"/>
          </w:tcPr>
          <w:p w:rsidR="00000000" w:rsidDel="00000000" w:rsidP="00000000" w:rsidRDefault="00000000" w:rsidRPr="00000000" w14:paraId="0000003E">
            <w:pPr>
              <w:spacing w:after="40" w:before="0" w:line="252.00000000000003" w:lineRule="auto"/>
              <w:rPr/>
            </w:pPr>
            <w:r w:rsidDel="00000000" w:rsidR="00000000" w:rsidRPr="00000000">
              <w:rPr>
                <w:rFonts w:ascii="Inter" w:cs="Inter" w:eastAsia="Inter" w:hAnsi="Inter"/>
                <w:b w:val="0"/>
                <w:bCs w:val="0"/>
                <w:i w:val="0"/>
                <w:iCs w:val="0"/>
                <w:color w:val="3D4A55"/>
                <w:sz w:val="17"/>
                <w:szCs w:val="17"/>
                <w:rtl w:val="0"/>
              </w:rPr>
              <w:t xml:space="preserve">Full-time from the funding close at the latest, with the date. A written list of permitted outside interests: advisory roles, teaching, existing directorships.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F">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0">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41">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Salary, expenses and founder loans</w:t>
            </w:r>
            <w:r w:rsidDel="00000000" w:rsidR="00000000" w:rsidRPr="00000000">
              <w:rPr>
                <w:rtl w:val="0"/>
              </w:rPr>
            </w:r>
          </w:p>
        </w:tc>
        <w:tc>
          <w:tcPr>
            <w:shd w:fill="f3f5f6" w:val="clear"/>
            <w:vAlign w:val="top"/>
          </w:tcPr>
          <w:p w:rsidR="00000000" w:rsidDel="00000000" w:rsidP="00000000" w:rsidRDefault="00000000" w:rsidRPr="00000000" w14:paraId="00000042">
            <w:pPr>
              <w:spacing w:after="40" w:before="0" w:line="252.00000000000003" w:lineRule="auto"/>
              <w:rPr/>
            </w:pPr>
            <w:r w:rsidDel="00000000" w:rsidR="00000000" w:rsidRPr="00000000">
              <w:rPr>
                <w:rFonts w:ascii="Inter" w:cs="Inter" w:eastAsia="Inter" w:hAnsi="Inter"/>
                <w:b w:val="0"/>
                <w:bCs w:val="0"/>
                <w:i w:val="0"/>
                <w:iCs w:val="0"/>
                <w:color w:val="3D4A55"/>
                <w:sz w:val="17"/>
                <w:szCs w:val="17"/>
                <w:rtl w:val="0"/>
              </w:rPr>
              <w:t xml:space="preserve">Founder salaries from the close; the expenses policy; any money a founder has lent the company and whether it is repaid, converted or written off at the round.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3">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4">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45">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If a founder cannot work</w:t>
            </w:r>
            <w:r w:rsidDel="00000000" w:rsidR="00000000" w:rsidRPr="00000000">
              <w:rPr>
                <w:rtl w:val="0"/>
              </w:rPr>
            </w:r>
          </w:p>
        </w:tc>
        <w:tc>
          <w:tcPr>
            <w:shd w:fill="ffffff" w:val="clear"/>
            <w:vAlign w:val="top"/>
          </w:tcPr>
          <w:p w:rsidR="00000000" w:rsidDel="00000000" w:rsidP="00000000" w:rsidRDefault="00000000" w:rsidRPr="00000000" w14:paraId="00000046">
            <w:pPr>
              <w:spacing w:after="40" w:before="0" w:line="252.00000000000003" w:lineRule="auto"/>
              <w:rPr/>
            </w:pPr>
            <w:r w:rsidDel="00000000" w:rsidR="00000000" w:rsidRPr="00000000">
              <w:rPr>
                <w:rFonts w:ascii="Inter" w:cs="Inter" w:eastAsia="Inter" w:hAnsi="Inter"/>
                <w:b w:val="0"/>
                <w:bCs w:val="0"/>
                <w:i w:val="0"/>
                <w:iCs w:val="0"/>
                <w:color w:val="3D4A55"/>
                <w:sz w:val="17"/>
                <w:szCs w:val="17"/>
                <w:rtl w:val="0"/>
              </w:rPr>
              <w:t xml:space="preserve">Sick pay and for how long; who covers the role; the point at which the leaver provisions apply.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7">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8">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49">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Confidentiality and non-compete</w:t>
            </w:r>
            <w:r w:rsidDel="00000000" w:rsidR="00000000" w:rsidRPr="00000000">
              <w:rPr>
                <w:rtl w:val="0"/>
              </w:rPr>
            </w:r>
          </w:p>
        </w:tc>
        <w:tc>
          <w:tcPr>
            <w:shd w:fill="f3f5f6" w:val="clear"/>
            <w:vAlign w:val="top"/>
          </w:tcPr>
          <w:p w:rsidR="00000000" w:rsidDel="00000000" w:rsidP="00000000" w:rsidRDefault="00000000" w:rsidRPr="00000000" w14:paraId="0000004A">
            <w:pPr>
              <w:spacing w:after="40" w:before="0" w:line="252.00000000000003" w:lineRule="auto"/>
              <w:rPr/>
            </w:pPr>
            <w:r w:rsidDel="00000000" w:rsidR="00000000" w:rsidRPr="00000000">
              <w:rPr>
                <w:rFonts w:ascii="Inter" w:cs="Inter" w:eastAsia="Inter" w:hAnsi="Inter"/>
                <w:b w:val="0"/>
                <w:bCs w:val="0"/>
                <w:i w:val="0"/>
                <w:iCs w:val="0"/>
                <w:color w:val="3D4A55"/>
                <w:sz w:val="17"/>
                <w:szCs w:val="17"/>
                <w:rtl w:val="0"/>
              </w:rPr>
              <w:t xml:space="preserve">Scope and duration. Enforceability differs between England and Wales, Scotland, Northern Ireland and Ireland: ask your solicitor what will hold.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B">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C">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4D">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Dispute resolution</w:t>
            </w:r>
            <w:r w:rsidDel="00000000" w:rsidR="00000000" w:rsidRPr="00000000">
              <w:rPr>
                <w:rtl w:val="0"/>
              </w:rPr>
            </w:r>
          </w:p>
        </w:tc>
        <w:tc>
          <w:tcPr>
            <w:shd w:fill="ffffff" w:val="clear"/>
            <w:vAlign w:val="top"/>
          </w:tcPr>
          <w:p w:rsidR="00000000" w:rsidDel="00000000" w:rsidP="00000000" w:rsidRDefault="00000000" w:rsidRPr="00000000" w14:paraId="0000004E">
            <w:pPr>
              <w:spacing w:after="40" w:before="0" w:line="252.00000000000003" w:lineRule="auto"/>
              <w:rPr/>
            </w:pPr>
            <w:r w:rsidDel="00000000" w:rsidR="00000000" w:rsidRPr="00000000">
              <w:rPr>
                <w:rFonts w:ascii="Inter" w:cs="Inter" w:eastAsia="Inter" w:hAnsi="Inter"/>
                <w:b w:val="0"/>
                <w:bCs w:val="0"/>
                <w:i w:val="0"/>
                <w:iCs w:val="0"/>
                <w:color w:val="3D4A55"/>
                <w:sz w:val="17"/>
                <w:szCs w:val="17"/>
                <w:rtl w:val="0"/>
              </w:rPr>
              <w:t xml:space="preserve">Negotiation, then mediation, then arbitration or the courts; the governing law and jurisdiction.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F">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0">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bl>
    <w:p w:rsidR="00000000" w:rsidDel="00000000" w:rsidP="00000000" w:rsidRDefault="00000000" w:rsidRPr="00000000" w14:paraId="00000051">
      <w:pPr>
        <w:spacing w:after="120" w:before="0" w:line="200" w:lineRule="auto"/>
        <w:rPr/>
      </w:pPr>
      <w:r w:rsidDel="00000000" w:rsidR="00000000" w:rsidRPr="00000000">
        <w:rPr>
          <w:rtl w:val="0"/>
        </w:rPr>
      </w:r>
    </w:p>
    <w:tbl>
      <w:tblPr>
        <w:tblStyle w:val="Table3"/>
        <w:tblW w:w="963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8"/>
        <w:tblGridChange w:id="0">
          <w:tblGrid>
            <w:gridCol w:w="9638"/>
          </w:tblGrid>
        </w:tblGridChange>
      </w:tblGrid>
      <w:tr>
        <w:trPr>
          <w:cantSplit w:val="1"/>
          <w:tblHeader w:val="0"/>
        </w:trPr>
        <w:tc>
          <w:tcPr>
            <w:tcBorders>
              <w:left w:val="single" w:sz="24" w:space="0" w:color="14B1E7"/>
            </w:tcBorders>
            <w:shd w:fill="eef2f4" w:val="clear"/>
            <w:tcMar>
              <w:top w:w="120.0" w:type="dxa"/>
              <w:left w:w="160.0" w:type="dxa"/>
              <w:bottom w:w="110.0" w:type="dxa"/>
              <w:right w:w="160.0" w:type="dxa"/>
            </w:tcMar>
          </w:tcPr>
          <w:p w:rsidR="00000000" w:rsidDel="00000000" w:rsidP="00000000" w:rsidRDefault="00000000" w:rsidRPr="00000000" w14:paraId="00000052">
            <w:pPr>
              <w:keepNext w:val="1"/>
              <w:spacing w:after="60" w:before="0" w:line="264" w:lineRule="auto"/>
              <w:rPr/>
            </w:pPr>
            <w:r w:rsidDel="00000000" w:rsidR="00000000" w:rsidRPr="00000000">
              <w:rPr>
                <w:rFonts w:ascii="Inter" w:cs="Inter" w:eastAsia="Inter" w:hAnsi="Inter"/>
                <w:b w:val="1"/>
                <w:bCs w:val="1"/>
                <w:i w:val="0"/>
                <w:iCs w:val="0"/>
                <w:color w:val="0573ad"/>
                <w:sz w:val="16"/>
                <w:szCs w:val="16"/>
                <w:rtl w:val="0"/>
              </w:rPr>
              <w:t xml:space="preserve">● EXAMPLE · FICTIONAL COMPANY — Northlight AI Ltd</w:t>
            </w:r>
            <w:r w:rsidDel="00000000" w:rsidR="00000000" w:rsidRPr="00000000">
              <w:rPr>
                <w:rtl w:val="0"/>
              </w:rPr>
            </w:r>
          </w:p>
          <w:p w:rsidR="00000000" w:rsidDel="00000000" w:rsidP="00000000" w:rsidRDefault="00000000" w:rsidRPr="00000000" w14:paraId="00000053">
            <w:pPr>
              <w:spacing w:after="5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Maya Okoro (CEO) and Tomás Reilly (CTO): 50/50 split, recorded with the reasoning (equal time served, complementary roles, equal capital put in). Vesting four years with a twelve-month cliff, monthly thereafter, double-trigger acceleration; both full-time from 01/11/2026.</w:t>
            </w:r>
            <w:r w:rsidDel="00000000" w:rsidR="00000000" w:rsidRPr="00000000">
              <w:rPr>
                <w:rtl w:val="0"/>
              </w:rPr>
            </w:r>
          </w:p>
          <w:p w:rsidR="00000000" w:rsidDel="00000000" w:rsidP="00000000" w:rsidRDefault="00000000" w:rsidRPr="00000000" w14:paraId="00000054">
            <w:pPr>
              <w:spacing w:after="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IP assigned to the company by deed on 15/10/2026 (pre-incorporation prototype, two contractor engagements). Section 431 elections signed within 14 days of the share issue. Agreed by both founders on 15/10/2026; reviewed by the company’s solicitor before signature.</w:t>
            </w:r>
            <w:r w:rsidDel="00000000" w:rsidR="00000000" w:rsidRPr="00000000">
              <w:rPr>
                <w:rtl w:val="0"/>
              </w:rPr>
            </w:r>
          </w:p>
        </w:tc>
      </w:tr>
    </w:tbl>
    <w:p w:rsidR="00000000" w:rsidDel="00000000" w:rsidP="00000000" w:rsidRDefault="00000000" w:rsidRPr="00000000" w14:paraId="00000055">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02</w:t>
      </w:r>
      <w:r w:rsidDel="00000000" w:rsidR="00000000" w:rsidRPr="00000000">
        <w:rPr>
          <w:rFonts w:ascii="Inter" w:cs="Inter" w:eastAsia="Inter" w:hAnsi="Inter"/>
          <w:b w:val="1"/>
          <w:bCs w:val="1"/>
          <w:i w:val="0"/>
          <w:iCs w:val="0"/>
          <w:color w:val="0a1218"/>
          <w:sz w:val="26"/>
          <w:szCs w:val="26"/>
          <w:rtl w:val="0"/>
        </w:rPr>
        <w:t xml:space="preserve">   UK and Ireland specifics</w:t>
      </w:r>
      <w:r w:rsidDel="00000000" w:rsidR="00000000" w:rsidRPr="00000000">
        <w:rPr>
          <w:rtl w:val="0"/>
        </w:rPr>
      </w:r>
    </w:p>
    <w:tbl>
      <w:tblPr>
        <w:tblStyle w:val="Table4"/>
        <w:tblW w:w="963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8"/>
        <w:tblGridChange w:id="0">
          <w:tblGrid>
            <w:gridCol w:w="9638"/>
          </w:tblGrid>
        </w:tblGridChange>
      </w:tblGrid>
      <w:tr>
        <w:trPr>
          <w:cantSplit w:val="1"/>
          <w:tblHeader w:val="0"/>
        </w:trPr>
        <w:tc>
          <w:tcPr>
            <w:tcBorders>
              <w:left w:val="single" w:sz="24" w:space="0" w:color="14B1E7"/>
            </w:tcBorders>
            <w:shd w:fill="eef2f4" w:val="clear"/>
            <w:tcMar>
              <w:top w:w="120.0" w:type="dxa"/>
              <w:left w:w="160.0" w:type="dxa"/>
              <w:bottom w:w="110.0" w:type="dxa"/>
              <w:right w:w="160.0" w:type="dxa"/>
            </w:tcMar>
          </w:tcPr>
          <w:p w:rsidR="00000000" w:rsidDel="00000000" w:rsidP="00000000" w:rsidRDefault="00000000" w:rsidRPr="00000000" w14:paraId="00000056">
            <w:pPr>
              <w:keepNext w:val="1"/>
              <w:spacing w:after="60" w:before="0" w:line="264" w:lineRule="auto"/>
              <w:rPr/>
            </w:pPr>
            <w:r w:rsidDel="00000000" w:rsidR="00000000" w:rsidRPr="00000000">
              <w:rPr>
                <w:rFonts w:ascii="Inter" w:cs="Inter" w:eastAsia="Inter" w:hAnsi="Inter"/>
                <w:b w:val="1"/>
                <w:bCs w:val="1"/>
                <w:i w:val="0"/>
                <w:iCs w:val="0"/>
                <w:color w:val="0573ad"/>
                <w:sz w:val="16"/>
                <w:szCs w:val="16"/>
                <w:rtl w:val="0"/>
              </w:rPr>
              <w:t xml:space="preserve">● CHECK WITH YOUR SOLICITOR AND ACCOUNTANT</w:t>
            </w:r>
            <w:r w:rsidDel="00000000" w:rsidR="00000000" w:rsidRPr="00000000">
              <w:rPr>
                <w:rtl w:val="0"/>
              </w:rPr>
            </w:r>
          </w:p>
          <w:p w:rsidR="00000000" w:rsidDel="00000000" w:rsidP="00000000" w:rsidRDefault="00000000" w:rsidRPr="00000000" w14:paraId="00000057">
            <w:pPr>
              <w:spacing w:after="70" w:before="0" w:line="264" w:lineRule="auto"/>
              <w:rPr/>
            </w:pPr>
            <w:r w:rsidDel="00000000" w:rsidR="00000000" w:rsidRPr="00000000">
              <w:rPr>
                <w:rFonts w:ascii="Inter" w:cs="Inter" w:eastAsia="Inter" w:hAnsi="Inter"/>
                <w:b w:val="0"/>
                <w:bCs w:val="0"/>
                <w:i w:val="0"/>
                <w:iCs w:val="0"/>
                <w:color w:val="646f79"/>
                <w:sz w:val="17"/>
                <w:szCs w:val="17"/>
                <w:rtl w:val="0"/>
              </w:rPr>
              <w:t xml:space="preserve">These are the points that most often go wrong. They are signposts, not advice: the rules change and your facts matter.</w:t>
            </w:r>
            <w:r w:rsidDel="00000000" w:rsidR="00000000" w:rsidRPr="00000000">
              <w:rPr>
                <w:rtl w:val="0"/>
              </w:rPr>
            </w:r>
          </w:p>
          <w:p w:rsidR="00000000" w:rsidDel="00000000" w:rsidP="00000000" w:rsidRDefault="00000000" w:rsidRPr="00000000" w14:paraId="00000058">
            <w:pPr>
              <w:spacing w:after="6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United Kingdom. </w:t>
            </w:r>
            <w:r w:rsidDel="00000000" w:rsidR="00000000" w:rsidRPr="00000000">
              <w:rPr>
                <w:rFonts w:ascii="Inter" w:cs="Inter" w:eastAsia="Inter" w:hAnsi="Inter"/>
                <w:b w:val="0"/>
                <w:bCs w:val="0"/>
                <w:i w:val="0"/>
                <w:iCs w:val="0"/>
                <w:color w:val="0a1218"/>
                <w:sz w:val="18"/>
                <w:szCs w:val="18"/>
                <w:rtl w:val="0"/>
              </w:rPr>
              <w:t xml:space="preserve">Founders who acquire shares that carry vesting or leaver provisions (restricted shares) normally make a section 431 ITEPA 2003 election, jointly with the company, within 14 days of acquiring them; missing the window can mean later growth in value is taxed as income rather than as a capital gain. Share options for employees need the EMI scheme set up, and the company’s eligibility and a valuation agreed with HMRC, before any option is granted. Where the agreement gives one party power to sign on another’s behalf (a power of attorney, for example to transfer a leaver’s shares), it must be executed as a deed.</w:t>
            </w:r>
            <w:r w:rsidDel="00000000" w:rsidR="00000000" w:rsidRPr="00000000">
              <w:rPr>
                <w:rtl w:val="0"/>
              </w:rPr>
            </w:r>
          </w:p>
          <w:p w:rsidR="00000000" w:rsidDel="00000000" w:rsidP="00000000" w:rsidRDefault="00000000" w:rsidRPr="00000000" w14:paraId="00000059">
            <w:pPr>
              <w:spacing w:after="6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Ireland. </w:t>
            </w:r>
            <w:r w:rsidDel="00000000" w:rsidR="00000000" w:rsidRPr="00000000">
              <w:rPr>
                <w:rFonts w:ascii="Inter" w:cs="Inter" w:eastAsia="Inter" w:hAnsi="Inter"/>
                <w:b w:val="0"/>
                <w:bCs w:val="0"/>
                <w:i w:val="0"/>
                <w:iCs w:val="0"/>
                <w:color w:val="0a1218"/>
                <w:sz w:val="18"/>
                <w:szCs w:val="18"/>
                <w:rtl w:val="0"/>
              </w:rPr>
              <w:t xml:space="preserve">There is no equivalent of the section 431 election. Reverse vesting is contractual: it is written into the shareholders’ agreement (or a separate founders’ agreement) as an obligation to transfer or sell back shares on leaving. Revenue’s treatment of restricted shares should be checked with your accountant before you sign, because it changes the founders’ tax position. Employee options are usually granted under the KEEP scheme or an unapproved scheme, each with its own conditions.</w:t>
            </w:r>
            <w:r w:rsidDel="00000000" w:rsidR="00000000" w:rsidRPr="00000000">
              <w:rPr>
                <w:rtl w:val="0"/>
              </w:rPr>
            </w:r>
          </w:p>
          <w:p w:rsidR="00000000" w:rsidDel="00000000" w:rsidP="00000000" w:rsidRDefault="00000000" w:rsidRPr="00000000" w14:paraId="0000005A">
            <w:pPr>
              <w:spacing w:after="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Northern Ireland. </w:t>
            </w:r>
            <w:r w:rsidDel="00000000" w:rsidR="00000000" w:rsidRPr="00000000">
              <w:rPr>
                <w:rFonts w:ascii="Inter" w:cs="Inter" w:eastAsia="Inter" w:hAnsi="Inter"/>
                <w:b w:val="0"/>
                <w:bCs w:val="0"/>
                <w:i w:val="0"/>
                <w:iCs w:val="0"/>
                <w:color w:val="0a1218"/>
                <w:sz w:val="18"/>
                <w:szCs w:val="18"/>
                <w:rtl w:val="0"/>
              </w:rPr>
              <w:t xml:space="preserve">Follows the UK tax and company-law position (section 431, EMI), with some differences in employment law. Take advice from a solicitor practising in Northern Ireland.</w:t>
            </w:r>
            <w:r w:rsidDel="00000000" w:rsidR="00000000" w:rsidRPr="00000000">
              <w:rPr>
                <w:rtl w:val="0"/>
              </w:rPr>
            </w:r>
          </w:p>
        </w:tc>
      </w:tr>
    </w:tbl>
    <w:p w:rsidR="00000000" w:rsidDel="00000000" w:rsidP="00000000" w:rsidRDefault="00000000" w:rsidRPr="00000000" w14:paraId="0000005B">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03</w:t>
      </w:r>
      <w:r w:rsidDel="00000000" w:rsidR="00000000" w:rsidRPr="00000000">
        <w:rPr>
          <w:rFonts w:ascii="Inter" w:cs="Inter" w:eastAsia="Inter" w:hAnsi="Inter"/>
          <w:b w:val="1"/>
          <w:bCs w:val="1"/>
          <w:i w:val="0"/>
          <w:iCs w:val="0"/>
          <w:color w:val="0a1218"/>
          <w:sz w:val="26"/>
          <w:szCs w:val="26"/>
          <w:rtl w:val="0"/>
        </w:rPr>
        <w:t xml:space="preserve">   What the next investor will test</w:t>
      </w:r>
      <w:r w:rsidDel="00000000" w:rsidR="00000000" w:rsidRPr="00000000">
        <w:rPr>
          <w:rtl w:val="0"/>
        </w:rPr>
      </w:r>
    </w:p>
    <w:p w:rsidR="00000000" w:rsidDel="00000000" w:rsidP="00000000" w:rsidRDefault="00000000" w:rsidRPr="00000000" w14:paraId="0000005C">
      <w:pPr>
        <w:keepLines w:val="1"/>
        <w:tabs>
          <w:tab w:val="left" w:leader="none" w:pos="340"/>
        </w:tabs>
        <w:spacing w:after="60" w:before="0" w:line="264" w:lineRule="auto"/>
        <w:ind w:left="340" w:hanging="340"/>
        <w:rPr/>
      </w:pPr>
      <w:r w:rsidDel="00000000" w:rsidR="00000000" w:rsidRPr="00000000">
        <w:rPr>
          <w:rFonts w:ascii="Inter" w:cs="Inter" w:eastAsia="Inter" w:hAnsi="Inter"/>
          <w:b w:val="1"/>
          <w:bCs w:val="1"/>
          <w:i w:val="0"/>
          <w:iCs w:val="0"/>
          <w:color w:val="0573ad"/>
          <w:sz w:val="20"/>
          <w:szCs w:val="20"/>
          <w:rtl w:val="0"/>
        </w:rPr>
        <w:t xml:space="preserve">✓</w:t>
      </w:r>
      <w:r w:rsidDel="00000000" w:rsidR="00000000" w:rsidRPr="00000000">
        <w:rPr>
          <w:rFonts w:ascii="Lora" w:cs="Lora" w:eastAsia="Lora" w:hAnsi="Lora"/>
          <w:b w:val="0"/>
          <w:bCs w:val="0"/>
          <w:i w:val="0"/>
          <w:iCs w:val="0"/>
          <w:color w:val="0a1218"/>
          <w:sz w:val="20"/>
          <w:szCs w:val="20"/>
          <w:rtl w:val="0"/>
        </w:rPr>
        <w:t xml:space="preserve">Every founder full-time at completion, with the start date written into the agreement.</w:t>
      </w:r>
      <w:r w:rsidDel="00000000" w:rsidR="00000000" w:rsidRPr="00000000">
        <w:rPr>
          <w:rtl w:val="0"/>
        </w:rPr>
      </w:r>
    </w:p>
    <w:p w:rsidR="00000000" w:rsidDel="00000000" w:rsidP="00000000" w:rsidRDefault="00000000" w:rsidRPr="00000000" w14:paraId="0000005D">
      <w:pPr>
        <w:keepLines w:val="1"/>
        <w:tabs>
          <w:tab w:val="left" w:leader="none" w:pos="340"/>
        </w:tabs>
        <w:spacing w:after="60" w:before="0" w:line="264" w:lineRule="auto"/>
        <w:ind w:left="340" w:hanging="340"/>
        <w:rPr/>
      </w:pPr>
      <w:r w:rsidDel="00000000" w:rsidR="00000000" w:rsidRPr="00000000">
        <w:rPr>
          <w:rFonts w:ascii="Inter" w:cs="Inter" w:eastAsia="Inter" w:hAnsi="Inter"/>
          <w:b w:val="1"/>
          <w:bCs w:val="1"/>
          <w:i w:val="0"/>
          <w:iCs w:val="0"/>
          <w:color w:val="0573ad"/>
          <w:sz w:val="20"/>
          <w:szCs w:val="20"/>
          <w:rtl w:val="0"/>
        </w:rPr>
        <w:t xml:space="preserve">✓</w:t>
      </w:r>
      <w:r w:rsidDel="00000000" w:rsidR="00000000" w:rsidRPr="00000000">
        <w:rPr>
          <w:rFonts w:ascii="Lora" w:cs="Lora" w:eastAsia="Lora" w:hAnsi="Lora"/>
          <w:b w:val="0"/>
          <w:bCs w:val="0"/>
          <w:i w:val="0"/>
          <w:iCs w:val="0"/>
          <w:color w:val="0a1218"/>
          <w:sz w:val="20"/>
          <w:szCs w:val="20"/>
          <w:rtl w:val="0"/>
        </w:rPr>
        <w:t xml:space="preserve">A signed founders’ or shareholders’ agreement with vesting, in place before the round completes, not promised for after it.</w:t>
      </w:r>
      <w:r w:rsidDel="00000000" w:rsidR="00000000" w:rsidRPr="00000000">
        <w:rPr>
          <w:rtl w:val="0"/>
        </w:rPr>
      </w:r>
    </w:p>
    <w:p w:rsidR="00000000" w:rsidDel="00000000" w:rsidP="00000000" w:rsidRDefault="00000000" w:rsidRPr="00000000" w14:paraId="0000005E">
      <w:pPr>
        <w:keepLines w:val="1"/>
        <w:tabs>
          <w:tab w:val="left" w:leader="none" w:pos="340"/>
        </w:tabs>
        <w:spacing w:after="60" w:before="0" w:line="264" w:lineRule="auto"/>
        <w:ind w:left="340" w:hanging="340"/>
        <w:rPr/>
      </w:pPr>
      <w:r w:rsidDel="00000000" w:rsidR="00000000" w:rsidRPr="00000000">
        <w:rPr>
          <w:rFonts w:ascii="Inter" w:cs="Inter" w:eastAsia="Inter" w:hAnsi="Inter"/>
          <w:b w:val="1"/>
          <w:bCs w:val="1"/>
          <w:i w:val="0"/>
          <w:iCs w:val="0"/>
          <w:color w:val="0573ad"/>
          <w:sz w:val="20"/>
          <w:szCs w:val="20"/>
          <w:rtl w:val="0"/>
        </w:rPr>
        <w:t xml:space="preserve">✓</w:t>
      </w:r>
      <w:r w:rsidDel="00000000" w:rsidR="00000000" w:rsidRPr="00000000">
        <w:rPr>
          <w:rFonts w:ascii="Lora" w:cs="Lora" w:eastAsia="Lora" w:hAnsi="Lora"/>
          <w:b w:val="0"/>
          <w:bCs w:val="0"/>
          <w:i w:val="0"/>
          <w:iCs w:val="0"/>
          <w:color w:val="0a1218"/>
          <w:sz w:val="20"/>
          <w:szCs w:val="20"/>
          <w:rtl w:val="0"/>
        </w:rPr>
        <w:t xml:space="preserve">All intellectual property assigned to the company, with the signed assignments in the data room.</w:t>
      </w:r>
      <w:r w:rsidDel="00000000" w:rsidR="00000000" w:rsidRPr="00000000">
        <w:rPr>
          <w:rtl w:val="0"/>
        </w:rPr>
      </w:r>
    </w:p>
    <w:p w:rsidR="00000000" w:rsidDel="00000000" w:rsidP="00000000" w:rsidRDefault="00000000" w:rsidRPr="00000000" w14:paraId="0000005F">
      <w:pPr>
        <w:keepLines w:val="1"/>
        <w:tabs>
          <w:tab w:val="left" w:leader="none" w:pos="340"/>
        </w:tabs>
        <w:spacing w:after="60" w:before="0" w:line="264" w:lineRule="auto"/>
        <w:ind w:left="340" w:hanging="340"/>
        <w:rPr/>
      </w:pPr>
      <w:r w:rsidDel="00000000" w:rsidR="00000000" w:rsidRPr="00000000">
        <w:rPr>
          <w:rFonts w:ascii="Inter" w:cs="Inter" w:eastAsia="Inter" w:hAnsi="Inter"/>
          <w:b w:val="1"/>
          <w:bCs w:val="1"/>
          <w:i w:val="0"/>
          <w:iCs w:val="0"/>
          <w:color w:val="0573ad"/>
          <w:sz w:val="20"/>
          <w:szCs w:val="20"/>
          <w:rtl w:val="0"/>
        </w:rPr>
        <w:t xml:space="preserve">✓</w:t>
      </w:r>
      <w:r w:rsidDel="00000000" w:rsidR="00000000" w:rsidRPr="00000000">
        <w:rPr>
          <w:rFonts w:ascii="Lora" w:cs="Lora" w:eastAsia="Lora" w:hAnsi="Lora"/>
          <w:b w:val="0"/>
          <w:bCs w:val="0"/>
          <w:i w:val="0"/>
          <w:iCs w:val="0"/>
          <w:color w:val="0a1218"/>
          <w:sz w:val="20"/>
          <w:szCs w:val="20"/>
          <w:rtl w:val="0"/>
        </w:rPr>
        <w:t xml:space="preserve">Founders holding 60% or more of the cap table before the round, and no non-operating holder (a departed founder, an incubator, an early backer) above 20%.</w:t>
      </w:r>
      <w:r w:rsidDel="00000000" w:rsidR="00000000" w:rsidRPr="00000000">
        <w:rPr>
          <w:rtl w:val="0"/>
        </w:rPr>
      </w:r>
    </w:p>
    <w:p w:rsidR="00000000" w:rsidDel="00000000" w:rsidP="00000000" w:rsidRDefault="00000000" w:rsidRPr="00000000" w14:paraId="00000060">
      <w:pPr>
        <w:keepLines w:val="1"/>
        <w:tabs>
          <w:tab w:val="left" w:leader="none" w:pos="340"/>
        </w:tabs>
        <w:spacing w:after="60" w:before="0" w:line="264" w:lineRule="auto"/>
        <w:ind w:left="340" w:hanging="340"/>
        <w:rPr/>
      </w:pPr>
      <w:r w:rsidDel="00000000" w:rsidR="00000000" w:rsidRPr="00000000">
        <w:rPr>
          <w:rFonts w:ascii="Inter" w:cs="Inter" w:eastAsia="Inter" w:hAnsi="Inter"/>
          <w:b w:val="1"/>
          <w:bCs w:val="1"/>
          <w:i w:val="0"/>
          <w:iCs w:val="0"/>
          <w:color w:val="0573ad"/>
          <w:sz w:val="20"/>
          <w:szCs w:val="20"/>
          <w:rtl w:val="0"/>
        </w:rPr>
        <w:t xml:space="preserve">✓</w:t>
      </w:r>
      <w:r w:rsidDel="00000000" w:rsidR="00000000" w:rsidRPr="00000000">
        <w:rPr>
          <w:rFonts w:ascii="Lora" w:cs="Lora" w:eastAsia="Lora" w:hAnsi="Lora"/>
          <w:b w:val="0"/>
          <w:bCs w:val="0"/>
          <w:i w:val="0"/>
          <w:iCs w:val="0"/>
          <w:color w:val="0a1218"/>
          <w:sz w:val="20"/>
          <w:szCs w:val="20"/>
          <w:rtl w:val="0"/>
        </w:rPr>
        <w:t xml:space="preserve">A solo founder with a written plan and a budget for a co-founder-level hire, and the date by which it happens.</w:t>
      </w:r>
      <w:r w:rsidDel="00000000" w:rsidR="00000000" w:rsidRPr="00000000">
        <w:rPr>
          <w:rtl w:val="0"/>
        </w:rPr>
      </w:r>
    </w:p>
    <w:p w:rsidR="00000000" w:rsidDel="00000000" w:rsidP="00000000" w:rsidRDefault="00000000" w:rsidRPr="00000000" w14:paraId="00000061">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04</w:t>
      </w:r>
      <w:r w:rsidDel="00000000" w:rsidR="00000000" w:rsidRPr="00000000">
        <w:rPr>
          <w:rFonts w:ascii="Inter" w:cs="Inter" w:eastAsia="Inter" w:hAnsi="Inter"/>
          <w:b w:val="1"/>
          <w:bCs w:val="1"/>
          <w:i w:val="0"/>
          <w:iCs w:val="0"/>
          <w:color w:val="0a1218"/>
          <w:sz w:val="26"/>
          <w:szCs w:val="26"/>
          <w:rtl w:val="0"/>
        </w:rPr>
        <w:t xml:space="preserve">   Common mistakes</w:t>
      </w:r>
      <w:r w:rsidDel="00000000" w:rsidR="00000000" w:rsidRPr="00000000">
        <w:rPr>
          <w:rtl w:val="0"/>
        </w:rPr>
      </w:r>
    </w:p>
    <w:tbl>
      <w:tblPr>
        <w:tblStyle w:val="Table5"/>
        <w:tblW w:w="963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8"/>
        <w:tblGridChange w:id="0">
          <w:tblGrid>
            <w:gridCol w:w="9638"/>
          </w:tblGrid>
        </w:tblGridChange>
      </w:tblGrid>
      <w:tr>
        <w:trPr>
          <w:cantSplit w:val="1"/>
          <w:tblHeader w:val="0"/>
        </w:trPr>
        <w:tc>
          <w:tcPr>
            <w:shd w:fill="fbebeb" w:val="clear"/>
            <w:tcMar>
              <w:top w:w="120.0" w:type="dxa"/>
              <w:left w:w="160.0" w:type="dxa"/>
              <w:bottom w:w="110.0" w:type="dxa"/>
              <w:right w:w="160.0" w:type="dxa"/>
            </w:tcMar>
          </w:tcPr>
          <w:p w:rsidR="00000000" w:rsidDel="00000000" w:rsidP="00000000" w:rsidRDefault="00000000" w:rsidRPr="00000000" w14:paraId="00000062">
            <w:pPr>
              <w:keepNext w:val="1"/>
              <w:spacing w:after="60" w:before="0" w:line="264" w:lineRule="auto"/>
              <w:rPr/>
            </w:pPr>
            <w:r w:rsidDel="00000000" w:rsidR="00000000" w:rsidRPr="00000000">
              <w:rPr>
                <w:rFonts w:ascii="Inter" w:cs="Inter" w:eastAsia="Inter" w:hAnsi="Inter"/>
                <w:b w:val="1"/>
                <w:bCs w:val="1"/>
                <w:i w:val="0"/>
                <w:iCs w:val="0"/>
                <w:color w:val="b42b2b"/>
                <w:sz w:val="16"/>
                <w:szCs w:val="16"/>
                <w:rtl w:val="0"/>
              </w:rPr>
              <w:t xml:space="preserve">● WHAT GOES WRONG</w:t>
            </w:r>
            <w:r w:rsidDel="00000000" w:rsidR="00000000" w:rsidRPr="00000000">
              <w:rPr>
                <w:rtl w:val="0"/>
              </w:rPr>
            </w:r>
          </w:p>
          <w:p w:rsidR="00000000" w:rsidDel="00000000" w:rsidP="00000000" w:rsidRDefault="00000000" w:rsidRPr="00000000" w14:paraId="00000063">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Vesting agreed in conversation and never written into the shareholders’ agreement.</w:t>
            </w:r>
            <w:r w:rsidDel="00000000" w:rsidR="00000000" w:rsidRPr="00000000">
              <w:rPr>
                <w:rtl w:val="0"/>
              </w:rPr>
            </w:r>
          </w:p>
          <w:p w:rsidR="00000000" w:rsidDel="00000000" w:rsidP="00000000" w:rsidRDefault="00000000" w:rsidRPr="00000000" w14:paraId="00000064">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“Fully vested on day one” because the company is two years old. Expect the next investor to ask for part of the schedule to restart at the round.</w:t>
            </w:r>
            <w:r w:rsidDel="00000000" w:rsidR="00000000" w:rsidRPr="00000000">
              <w:rPr>
                <w:rtl w:val="0"/>
              </w:rPr>
            </w:r>
          </w:p>
          <w:p w:rsidR="00000000" w:rsidDel="00000000" w:rsidP="00000000" w:rsidRDefault="00000000" w:rsidRPr="00000000" w14:paraId="00000065">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A departed co-founder still holding 25% with no buy-back right and no vote on anything.</w:t>
            </w:r>
            <w:r w:rsidDel="00000000" w:rsidR="00000000" w:rsidRPr="00000000">
              <w:rPr>
                <w:rtl w:val="0"/>
              </w:rPr>
            </w:r>
          </w:p>
          <w:p w:rsidR="00000000" w:rsidDel="00000000" w:rsidP="00000000" w:rsidRDefault="00000000" w:rsidRPr="00000000" w14:paraId="00000066">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IP built on a university machine, or in the evenings while at a previous employer, with no assignment or waiver.</w:t>
            </w:r>
            <w:r w:rsidDel="00000000" w:rsidR="00000000" w:rsidRPr="00000000">
              <w:rPr>
                <w:rtl w:val="0"/>
              </w:rPr>
            </w:r>
          </w:p>
          <w:p w:rsidR="00000000" w:rsidDel="00000000" w:rsidP="00000000" w:rsidRDefault="00000000" w:rsidRPr="00000000" w14:paraId="00000067">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Contractors paid on invoice with no IP clause in the engagement.</w:t>
            </w:r>
            <w:r w:rsidDel="00000000" w:rsidR="00000000" w:rsidRPr="00000000">
              <w:rPr>
                <w:rtl w:val="0"/>
              </w:rPr>
            </w:r>
          </w:p>
          <w:p w:rsidR="00000000" w:rsidDel="00000000" w:rsidP="00000000" w:rsidRDefault="00000000" w:rsidRPr="00000000" w14:paraId="00000068">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Restricted shares issued in the UK without a section 431 election inside 14 days.</w:t>
            </w:r>
            <w:r w:rsidDel="00000000" w:rsidR="00000000" w:rsidRPr="00000000">
              <w:rPr>
                <w:rtl w:val="0"/>
              </w:rPr>
            </w:r>
          </w:p>
          <w:p w:rsidR="00000000" w:rsidDel="00000000" w:rsidP="00000000" w:rsidRDefault="00000000" w:rsidRPr="00000000" w14:paraId="00000069">
            <w:pPr>
              <w:keepLines w:val="1"/>
              <w:tabs>
                <w:tab w:val="left" w:leader="none" w:pos="340"/>
              </w:tabs>
              <w:spacing w:after="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An agreement that names nobody to decide when the founders cannot agree.</w:t>
            </w:r>
            <w:r w:rsidDel="00000000" w:rsidR="00000000" w:rsidRPr="00000000">
              <w:rPr>
                <w:rtl w:val="0"/>
              </w:rPr>
            </w:r>
          </w:p>
        </w:tc>
      </w:tr>
    </w:tbl>
    <w:p w:rsidR="00000000" w:rsidDel="00000000" w:rsidP="00000000" w:rsidRDefault="00000000" w:rsidRPr="00000000" w14:paraId="0000006A">
      <w:pPr>
        <w:keepNext w:val="1"/>
        <w:keepLines w:val="1"/>
        <w:pageBreakBefore w:val="1"/>
        <w:pBdr>
          <w:bottom w:color="14B1E7" w:space="3" w:sz="8" w:val="single"/>
        </w:pBdr>
        <w:spacing w:after="110" w:before="0" w:line="240" w:lineRule="auto"/>
        <w:rPr/>
      </w:pPr>
      <w:r w:rsidDel="00000000" w:rsidR="00000000" w:rsidRPr="00000000">
        <w:rPr>
          <w:rFonts w:ascii="Inter" w:cs="Inter" w:eastAsia="Inter" w:hAnsi="Inter"/>
          <w:b w:val="1"/>
          <w:bCs w:val="1"/>
          <w:i w:val="0"/>
          <w:iCs w:val="0"/>
          <w:color w:val="0573ad"/>
          <w:sz w:val="26"/>
          <w:szCs w:val="26"/>
          <w:rtl w:val="0"/>
        </w:rPr>
        <w:t xml:space="preserve">05</w:t>
      </w:r>
      <w:r w:rsidDel="00000000" w:rsidR="00000000" w:rsidRPr="00000000">
        <w:rPr>
          <w:rFonts w:ascii="Inter" w:cs="Inter" w:eastAsia="Inter" w:hAnsi="Inter"/>
          <w:b w:val="1"/>
          <w:bCs w:val="1"/>
          <w:i w:val="0"/>
          <w:iCs w:val="0"/>
          <w:color w:val="0a1218"/>
          <w:sz w:val="26"/>
          <w:szCs w:val="26"/>
          <w:rtl w:val="0"/>
        </w:rPr>
        <w:t xml:space="preserve">   Checklist: what you have and what is missing</w:t>
      </w:r>
      <w:r w:rsidDel="00000000" w:rsidR="00000000" w:rsidRPr="00000000">
        <w:rPr>
          <w:rtl w:val="0"/>
        </w:rPr>
      </w:r>
    </w:p>
    <w:p w:rsidR="00000000" w:rsidDel="00000000" w:rsidP="00000000" w:rsidRDefault="00000000" w:rsidRPr="00000000" w14:paraId="0000006B">
      <w:pPr>
        <w:spacing w:after="110" w:before="0" w:line="264" w:lineRule="auto"/>
        <w:rPr/>
      </w:pPr>
      <w:r w:rsidDel="00000000" w:rsidR="00000000" w:rsidRPr="00000000">
        <w:rPr>
          <w:rFonts w:ascii="Lora" w:cs="Lora" w:eastAsia="Lora" w:hAnsi="Lora"/>
          <w:b w:val="0"/>
          <w:bCs w:val="0"/>
          <w:i w:val="0"/>
          <w:iCs w:val="0"/>
          <w:color w:val="0a1218"/>
          <w:sz w:val="20"/>
          <w:szCs w:val="20"/>
          <w:rtl w:val="0"/>
        </w:rPr>
        <w:t xml:space="preserve">Tick each item when the signed document exists and is filed. Date and file name make it findable in diligence.</w:t>
      </w:r>
      <w:r w:rsidDel="00000000" w:rsidR="00000000" w:rsidRPr="00000000">
        <w:rPr>
          <w:rtl w:val="0"/>
        </w:rPr>
      </w:r>
    </w:p>
    <w:tbl>
      <w:tblPr>
        <w:tblStyle w:val="Table6"/>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5218"/>
        <w:gridCol w:w="720"/>
        <w:gridCol w:w="1500"/>
        <w:gridCol w:w="2200"/>
        <w:tblGridChange w:id="0">
          <w:tblGrid>
            <w:gridCol w:w="5218"/>
            <w:gridCol w:w="720"/>
            <w:gridCol w:w="1500"/>
            <w:gridCol w:w="2200"/>
          </w:tblGrid>
        </w:tblGridChange>
      </w:tblGrid>
      <w:tr>
        <w:trPr>
          <w:cantSplit w:val="1"/>
          <w:tblHeader w:val="1"/>
        </w:trPr>
        <w:tc>
          <w:tcPr>
            <w:shd w:fill="0a1218" w:val="clear"/>
            <w:vAlign w:val="center"/>
          </w:tcPr>
          <w:p w:rsidR="00000000" w:rsidDel="00000000" w:rsidP="00000000" w:rsidRDefault="00000000" w:rsidRPr="00000000" w14:paraId="0000006C">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Item</w:t>
            </w:r>
            <w:r w:rsidDel="00000000" w:rsidR="00000000" w:rsidRPr="00000000">
              <w:rPr>
                <w:rtl w:val="0"/>
              </w:rPr>
            </w:r>
          </w:p>
        </w:tc>
        <w:tc>
          <w:tcPr>
            <w:shd w:fill="0a1218" w:val="clear"/>
            <w:vAlign w:val="center"/>
          </w:tcPr>
          <w:p w:rsidR="00000000" w:rsidDel="00000000" w:rsidP="00000000" w:rsidRDefault="00000000" w:rsidRPr="00000000" w14:paraId="0000006D">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Done</w:t>
            </w:r>
            <w:r w:rsidDel="00000000" w:rsidR="00000000" w:rsidRPr="00000000">
              <w:rPr>
                <w:rtl w:val="0"/>
              </w:rPr>
            </w:r>
          </w:p>
        </w:tc>
        <w:tc>
          <w:tcPr>
            <w:shd w:fill="0a1218" w:val="clear"/>
            <w:vAlign w:val="center"/>
          </w:tcPr>
          <w:p w:rsidR="00000000" w:rsidDel="00000000" w:rsidP="00000000" w:rsidRDefault="00000000" w:rsidRPr="00000000" w14:paraId="0000006E">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Date</w:t>
            </w:r>
            <w:r w:rsidDel="00000000" w:rsidR="00000000" w:rsidRPr="00000000">
              <w:rPr>
                <w:rtl w:val="0"/>
              </w:rPr>
            </w:r>
          </w:p>
        </w:tc>
        <w:tc>
          <w:tcPr>
            <w:shd w:fill="0a1218" w:val="clear"/>
            <w:vAlign w:val="center"/>
          </w:tcPr>
          <w:p w:rsidR="00000000" w:rsidDel="00000000" w:rsidP="00000000" w:rsidRDefault="00000000" w:rsidRPr="00000000" w14:paraId="0000006F">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Document or file name</w:t>
            </w:r>
            <w:r w:rsidDel="00000000" w:rsidR="00000000" w:rsidRPr="00000000">
              <w:rPr>
                <w:rtl w:val="0"/>
              </w:rPr>
            </w:r>
          </w:p>
        </w:tc>
      </w:tr>
      <w:tr>
        <w:trPr>
          <w:cantSplit w:val="1"/>
          <w:tblHeader w:val="0"/>
        </w:trPr>
        <w:tc>
          <w:tcPr>
            <w:vAlign w:val="top"/>
          </w:tcPr>
          <w:p w:rsidR="00000000" w:rsidDel="00000000" w:rsidP="00000000" w:rsidRDefault="00000000" w:rsidRPr="00000000" w14:paraId="00000070">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Company incorporated; shares issued to the founders as agreed and recorded</w:t>
            </w:r>
            <w:r w:rsidDel="00000000" w:rsidR="00000000" w:rsidRPr="00000000">
              <w:rPr>
                <w:rtl w:val="0"/>
              </w:rPr>
            </w:r>
          </w:p>
        </w:tc>
        <w:tc>
          <w:tcPr>
            <w:vAlign w:val="center"/>
          </w:tcPr>
          <w:p w:rsidR="00000000" w:rsidDel="00000000" w:rsidP="00000000" w:rsidRDefault="00000000" w:rsidRPr="00000000" w14:paraId="00000071">
            <w:pPr>
              <w:spacing w:after="40" w:before="0" w:line="252.00000000000003" w:lineRule="auto"/>
              <w:jc w:val="center"/>
              <w:rPr/>
            </w:pPr>
            <w:r w:rsidDel="00000000" w:rsidR="00000000" w:rsidRPr="00000000">
              <w:rPr>
                <w:rFonts w:ascii="Inter" w:cs="Inter" w:eastAsia="Inter" w:hAnsi="Inter"/>
                <w:b w:val="0"/>
                <w:bCs w:val="0"/>
                <w:i w:val="0"/>
                <w:iCs w:val="0"/>
                <w:color w:val="3D4A55"/>
                <w:sz w:val="22"/>
                <w:szCs w:val="22"/>
                <w:rtl w:val="0"/>
              </w:rPr>
              <w:t xml:space="preserv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2">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3">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r>
        <w:trPr>
          <w:cantSplit w:val="1"/>
          <w:tblHeader w:val="0"/>
        </w:trPr>
        <w:tc>
          <w:tcPr>
            <w:vAlign w:val="top"/>
          </w:tcPr>
          <w:p w:rsidR="00000000" w:rsidDel="00000000" w:rsidP="00000000" w:rsidRDefault="00000000" w:rsidRPr="00000000" w14:paraId="00000074">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Shareholders’ agreement or founders’ agreement signed, executed as a deed where powers of attorney are granted</w:t>
            </w:r>
            <w:r w:rsidDel="00000000" w:rsidR="00000000" w:rsidRPr="00000000">
              <w:rPr>
                <w:rtl w:val="0"/>
              </w:rPr>
            </w:r>
          </w:p>
        </w:tc>
        <w:tc>
          <w:tcPr>
            <w:vAlign w:val="center"/>
          </w:tcPr>
          <w:p w:rsidR="00000000" w:rsidDel="00000000" w:rsidP="00000000" w:rsidRDefault="00000000" w:rsidRPr="00000000" w14:paraId="00000075">
            <w:pPr>
              <w:spacing w:after="40" w:before="0" w:line="252.00000000000003" w:lineRule="auto"/>
              <w:jc w:val="center"/>
              <w:rPr/>
            </w:pPr>
            <w:r w:rsidDel="00000000" w:rsidR="00000000" w:rsidRPr="00000000">
              <w:rPr>
                <w:rFonts w:ascii="Inter" w:cs="Inter" w:eastAsia="Inter" w:hAnsi="Inter"/>
                <w:b w:val="0"/>
                <w:bCs w:val="0"/>
                <w:i w:val="0"/>
                <w:iCs w:val="0"/>
                <w:color w:val="3D4A55"/>
                <w:sz w:val="22"/>
                <w:szCs w:val="22"/>
                <w:rtl w:val="0"/>
              </w:rPr>
              <w:t xml:space="preserv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6">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7">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r>
        <w:trPr>
          <w:cantSplit w:val="1"/>
          <w:tblHeader w:val="0"/>
        </w:trPr>
        <w:tc>
          <w:tcPr>
            <w:vAlign w:val="top"/>
          </w:tcPr>
          <w:p w:rsidR="00000000" w:rsidDel="00000000" w:rsidP="00000000" w:rsidRDefault="00000000" w:rsidRPr="00000000" w14:paraId="00000078">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Vesting schedule in writing: start date, cliff, frequency, acceleration, leaver provisions</w:t>
            </w:r>
            <w:r w:rsidDel="00000000" w:rsidR="00000000" w:rsidRPr="00000000">
              <w:rPr>
                <w:rtl w:val="0"/>
              </w:rPr>
            </w:r>
          </w:p>
        </w:tc>
        <w:tc>
          <w:tcPr>
            <w:vAlign w:val="center"/>
          </w:tcPr>
          <w:p w:rsidR="00000000" w:rsidDel="00000000" w:rsidP="00000000" w:rsidRDefault="00000000" w:rsidRPr="00000000" w14:paraId="00000079">
            <w:pPr>
              <w:spacing w:after="40" w:before="0" w:line="252.00000000000003" w:lineRule="auto"/>
              <w:jc w:val="center"/>
              <w:rPr/>
            </w:pPr>
            <w:r w:rsidDel="00000000" w:rsidR="00000000" w:rsidRPr="00000000">
              <w:rPr>
                <w:rFonts w:ascii="Inter" w:cs="Inter" w:eastAsia="Inter" w:hAnsi="Inter"/>
                <w:b w:val="0"/>
                <w:bCs w:val="0"/>
                <w:i w:val="0"/>
                <w:iCs w:val="0"/>
                <w:color w:val="3D4A55"/>
                <w:sz w:val="22"/>
                <w:szCs w:val="22"/>
                <w:rtl w:val="0"/>
              </w:rPr>
              <w:t xml:space="preserv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A">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B">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r>
        <w:trPr>
          <w:cantSplit w:val="1"/>
          <w:tblHeader w:val="0"/>
        </w:trPr>
        <w:tc>
          <w:tcPr>
            <w:vAlign w:val="top"/>
          </w:tcPr>
          <w:p w:rsidR="00000000" w:rsidDel="00000000" w:rsidP="00000000" w:rsidRDefault="00000000" w:rsidRPr="00000000" w14:paraId="0000007C">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IP assignments signed: founders (work before incorporation), contractors, and any waiver from a previous employer or university</w:t>
            </w:r>
            <w:r w:rsidDel="00000000" w:rsidR="00000000" w:rsidRPr="00000000">
              <w:rPr>
                <w:rtl w:val="0"/>
              </w:rPr>
            </w:r>
          </w:p>
        </w:tc>
        <w:tc>
          <w:tcPr>
            <w:vAlign w:val="center"/>
          </w:tcPr>
          <w:p w:rsidR="00000000" w:rsidDel="00000000" w:rsidP="00000000" w:rsidRDefault="00000000" w:rsidRPr="00000000" w14:paraId="0000007D">
            <w:pPr>
              <w:spacing w:after="40" w:before="0" w:line="252.00000000000003" w:lineRule="auto"/>
              <w:jc w:val="center"/>
              <w:rPr/>
            </w:pPr>
            <w:r w:rsidDel="00000000" w:rsidR="00000000" w:rsidRPr="00000000">
              <w:rPr>
                <w:rFonts w:ascii="Inter" w:cs="Inter" w:eastAsia="Inter" w:hAnsi="Inter"/>
                <w:b w:val="0"/>
                <w:bCs w:val="0"/>
                <w:i w:val="0"/>
                <w:iCs w:val="0"/>
                <w:color w:val="3D4A55"/>
                <w:sz w:val="22"/>
                <w:szCs w:val="22"/>
                <w:rtl w:val="0"/>
              </w:rPr>
              <w:t xml:space="preserv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E">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F">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r>
        <w:trPr>
          <w:cantSplit w:val="1"/>
          <w:tblHeader w:val="0"/>
        </w:trPr>
        <w:tc>
          <w:tcPr>
            <w:vAlign w:val="top"/>
          </w:tcPr>
          <w:p w:rsidR="00000000" w:rsidDel="00000000" w:rsidP="00000000" w:rsidRDefault="00000000" w:rsidRPr="00000000" w14:paraId="00000080">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Section 431 elections signed within 14 days of the share issue and kept on file (UK companies)</w:t>
            </w:r>
            <w:r w:rsidDel="00000000" w:rsidR="00000000" w:rsidRPr="00000000">
              <w:rPr>
                <w:rtl w:val="0"/>
              </w:rPr>
            </w:r>
          </w:p>
        </w:tc>
        <w:tc>
          <w:tcPr>
            <w:vAlign w:val="center"/>
          </w:tcPr>
          <w:p w:rsidR="00000000" w:rsidDel="00000000" w:rsidP="00000000" w:rsidRDefault="00000000" w:rsidRPr="00000000" w14:paraId="00000081">
            <w:pPr>
              <w:spacing w:after="40" w:before="0" w:line="252.00000000000003" w:lineRule="auto"/>
              <w:jc w:val="center"/>
              <w:rPr/>
            </w:pPr>
            <w:r w:rsidDel="00000000" w:rsidR="00000000" w:rsidRPr="00000000">
              <w:rPr>
                <w:rFonts w:ascii="Inter" w:cs="Inter" w:eastAsia="Inter" w:hAnsi="Inter"/>
                <w:b w:val="0"/>
                <w:bCs w:val="0"/>
                <w:i w:val="0"/>
                <w:iCs w:val="0"/>
                <w:color w:val="3D4A55"/>
                <w:sz w:val="22"/>
                <w:szCs w:val="22"/>
                <w:rtl w:val="0"/>
              </w:rPr>
              <w:t xml:space="preserv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2">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3">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r>
        <w:trPr>
          <w:cantSplit w:val="1"/>
          <w:tblHeader w:val="0"/>
        </w:trPr>
        <w:tc>
          <w:tcPr>
            <w:vAlign w:val="top"/>
          </w:tcPr>
          <w:p w:rsidR="00000000" w:rsidDel="00000000" w:rsidP="00000000" w:rsidRDefault="00000000" w:rsidRPr="00000000" w14:paraId="00000084">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Option scheme set up before any grant is made (EMI in the UK; KEEP or an unapproved scheme in Ireland)</w:t>
            </w:r>
            <w:r w:rsidDel="00000000" w:rsidR="00000000" w:rsidRPr="00000000">
              <w:rPr>
                <w:rtl w:val="0"/>
              </w:rPr>
            </w:r>
          </w:p>
        </w:tc>
        <w:tc>
          <w:tcPr>
            <w:vAlign w:val="center"/>
          </w:tcPr>
          <w:p w:rsidR="00000000" w:rsidDel="00000000" w:rsidP="00000000" w:rsidRDefault="00000000" w:rsidRPr="00000000" w14:paraId="00000085">
            <w:pPr>
              <w:spacing w:after="40" w:before="0" w:line="252.00000000000003" w:lineRule="auto"/>
              <w:jc w:val="center"/>
              <w:rPr/>
            </w:pPr>
            <w:r w:rsidDel="00000000" w:rsidR="00000000" w:rsidRPr="00000000">
              <w:rPr>
                <w:rFonts w:ascii="Inter" w:cs="Inter" w:eastAsia="Inter" w:hAnsi="Inter"/>
                <w:b w:val="0"/>
                <w:bCs w:val="0"/>
                <w:i w:val="0"/>
                <w:iCs w:val="0"/>
                <w:color w:val="3D4A55"/>
                <w:sz w:val="22"/>
                <w:szCs w:val="22"/>
                <w:rtl w:val="0"/>
              </w:rPr>
              <w:t xml:space="preserv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6">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7">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r>
        <w:trPr>
          <w:cantSplit w:val="1"/>
          <w:tblHeader w:val="0"/>
        </w:trPr>
        <w:tc>
          <w:tcPr>
            <w:vAlign w:val="top"/>
          </w:tcPr>
          <w:p w:rsidR="00000000" w:rsidDel="00000000" w:rsidP="00000000" w:rsidRDefault="00000000" w:rsidRPr="00000000" w14:paraId="00000088">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Register of members updated and the filing made (Companies House or the CRO)</w:t>
            </w:r>
            <w:r w:rsidDel="00000000" w:rsidR="00000000" w:rsidRPr="00000000">
              <w:rPr>
                <w:rtl w:val="0"/>
              </w:rPr>
            </w:r>
          </w:p>
        </w:tc>
        <w:tc>
          <w:tcPr>
            <w:vAlign w:val="center"/>
          </w:tcPr>
          <w:p w:rsidR="00000000" w:rsidDel="00000000" w:rsidP="00000000" w:rsidRDefault="00000000" w:rsidRPr="00000000" w14:paraId="00000089">
            <w:pPr>
              <w:spacing w:after="40" w:before="0" w:line="252.00000000000003" w:lineRule="auto"/>
              <w:jc w:val="center"/>
              <w:rPr/>
            </w:pPr>
            <w:r w:rsidDel="00000000" w:rsidR="00000000" w:rsidRPr="00000000">
              <w:rPr>
                <w:rFonts w:ascii="Inter" w:cs="Inter" w:eastAsia="Inter" w:hAnsi="Inter"/>
                <w:b w:val="0"/>
                <w:bCs w:val="0"/>
                <w:i w:val="0"/>
                <w:iCs w:val="0"/>
                <w:color w:val="3D4A55"/>
                <w:sz w:val="22"/>
                <w:szCs w:val="22"/>
                <w:rtl w:val="0"/>
              </w:rPr>
              <w:t xml:space="preserv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A">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B">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r>
        <w:trPr>
          <w:cantSplit w:val="1"/>
          <w:tblHeader w:val="0"/>
        </w:trPr>
        <w:tc>
          <w:tcPr>
            <w:vAlign w:val="top"/>
          </w:tcPr>
          <w:p w:rsidR="00000000" w:rsidDel="00000000" w:rsidP="00000000" w:rsidRDefault="00000000" w:rsidRPr="00000000" w14:paraId="0000008C">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Copies of all of the above in the data room, with the dates</w:t>
            </w:r>
            <w:r w:rsidDel="00000000" w:rsidR="00000000" w:rsidRPr="00000000">
              <w:rPr>
                <w:rtl w:val="0"/>
              </w:rPr>
            </w:r>
          </w:p>
        </w:tc>
        <w:tc>
          <w:tcPr>
            <w:vAlign w:val="center"/>
          </w:tcPr>
          <w:p w:rsidR="00000000" w:rsidDel="00000000" w:rsidP="00000000" w:rsidRDefault="00000000" w:rsidRPr="00000000" w14:paraId="0000008D">
            <w:pPr>
              <w:spacing w:after="40" w:before="0" w:line="252.00000000000003" w:lineRule="auto"/>
              <w:jc w:val="center"/>
              <w:rPr/>
            </w:pPr>
            <w:r w:rsidDel="00000000" w:rsidR="00000000" w:rsidRPr="00000000">
              <w:rPr>
                <w:rFonts w:ascii="Inter" w:cs="Inter" w:eastAsia="Inter" w:hAnsi="Inter"/>
                <w:b w:val="0"/>
                <w:bCs w:val="0"/>
                <w:i w:val="0"/>
                <w:iCs w:val="0"/>
                <w:color w:val="3D4A55"/>
                <w:sz w:val="22"/>
                <w:szCs w:val="22"/>
                <w:rtl w:val="0"/>
              </w:rPr>
              <w:t xml:space="preserv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E">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F">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bl>
    <w:p w:rsidR="00000000" w:rsidDel="00000000" w:rsidP="00000000" w:rsidRDefault="00000000" w:rsidRPr="00000000" w14:paraId="00000090">
      <w:pPr>
        <w:spacing w:after="120" w:before="0" w:line="200" w:lineRule="auto"/>
        <w:rPr/>
      </w:pPr>
      <w:r w:rsidDel="00000000" w:rsidR="00000000" w:rsidRPr="00000000">
        <w:rPr>
          <w:rtl w:val="0"/>
        </w:rPr>
      </w:r>
    </w:p>
    <w:p w:rsidR="00000000" w:rsidDel="00000000" w:rsidP="00000000" w:rsidRDefault="00000000" w:rsidRPr="00000000" w14:paraId="00000091">
      <w:pPr>
        <w:spacing w:after="20" w:before="0" w:line="264" w:lineRule="auto"/>
        <w:rPr/>
      </w:pPr>
      <w:r w:rsidDel="00000000" w:rsidR="00000000" w:rsidRPr="00000000">
        <w:rPr>
          <w:rFonts w:ascii="Inter" w:cs="Inter" w:eastAsia="Inter" w:hAnsi="Inter"/>
          <w:b w:val="0"/>
          <w:bCs w:val="0"/>
          <w:i w:val="0"/>
          <w:iCs w:val="0"/>
          <w:color w:val="646f79"/>
          <w:sz w:val="16"/>
          <w:szCs w:val="16"/>
          <w:rtl w:val="0"/>
        </w:rPr>
        <w:t xml:space="preserve">Version 1 · October 2026 · Fictional example: Northlight AI Ltd</w:t>
      </w:r>
      <w:r w:rsidDel="00000000" w:rsidR="00000000" w:rsidRPr="00000000">
        <w:rPr>
          <w:rtl w:val="0"/>
        </w:rPr>
      </w:r>
    </w:p>
    <w:p w:rsidR="00000000" w:rsidDel="00000000" w:rsidP="00000000" w:rsidRDefault="00000000" w:rsidRPr="00000000" w14:paraId="00000092">
      <w:pPr>
        <w:spacing w:after="0" w:before="0" w:line="264" w:lineRule="auto"/>
        <w:rPr/>
      </w:pPr>
      <w:r w:rsidDel="00000000" w:rsidR="00000000" w:rsidRPr="00000000">
        <w:rPr>
          <w:rFonts w:ascii="Inter" w:cs="Inter" w:eastAsia="Inter" w:hAnsi="Inter"/>
          <w:b w:val="0"/>
          <w:bCs w:val="0"/>
          <w:i w:val="0"/>
          <w:iCs w:val="0"/>
          <w:color w:val="646f79"/>
          <w:sz w:val="16"/>
          <w:szCs w:val="16"/>
          <w:rtl w:val="0"/>
        </w:rPr>
        <w:t xml:space="preserve">A Sure Valley Ventures founder resource · svv.ai · v1 · 2026</w:t>
      </w:r>
      <w:r w:rsidDel="00000000" w:rsidR="00000000" w:rsidRPr="00000000">
        <w:rPr>
          <w:rtl w:val="0"/>
        </w:rPr>
      </w:r>
    </w:p>
    <w:sectPr>
      <w:headerReference r:id="rId6" w:type="default"/>
      <w:headerReference r:id="rId7" w:type="first"/>
      <w:footerReference r:id="rId8" w:type="default"/>
      <w:footerReference r:id="rId9" w:type="first"/>
      <w:pgSz w:h="16838" w:w="11906" w:orient="portrait"/>
      <w:pgMar w:bottom="1134" w:top="1134" w:left="1134" w:right="1134" w:header="600" w:footer="5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family w:val="roman"/>
    <w:embedRegular w:fontKey="{00000000-0000-0000-0000-000000000000}" r:id="rIdLoraRegular" w:subsetted="0"/>
    <w:embedBold w:fontKey="{00000000-0000-0000-0000-000000000000}" r:id="rIdLoraBold" w:subsetted="0"/>
    <w:embedItalic w:fontKey="{00000000-0000-0000-0000-000000000000}" r:id="rIdLoraItalic"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1"/>
      <w:pBdr>
        <w:top w:color="dde3e7" w:space="4" w:sz="4" w:val="single"/>
        <w:left w:space="0" w:sz="0" w:val="nil"/>
        <w:bottom w:space="0" w:sz="0" w:val="nil"/>
        <w:right w:space="0" w:sz="0" w:val="nil"/>
        <w:between w:space="0" w:sz="0" w:val="nil"/>
      </w:pBdr>
      <w:shd w:fill="auto" w:val="clear"/>
      <w:tabs>
        <w:tab w:val="right" w:leader="none" w:pos="9638"/>
      </w:tabs>
      <w:spacing w:after="0" w:before="0" w:line="240" w:lineRule="auto"/>
      <w:ind w:left="0" w:right="0" w:firstLine="0"/>
      <w:jc w:val="left"/>
      <w:rPr>
        <w:rFonts w:ascii="Inter" w:cs="Inter" w:eastAsia="Inter" w:hAnsi="Inter"/>
        <w:b w:val="0"/>
        <w:bCs w:val="0"/>
        <w:i w:val="0"/>
        <w:iCs w:val="0"/>
        <w:smallCaps w:val="0"/>
        <w:strike w:val="0"/>
        <w:color w:val="646f79"/>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A Sure Valley Ventures founder resource · svv.ai · v1 · 2026</w:t>
      <w:tab/>
      <w:t xml:space="preserve">Page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PAGE</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 of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NUMPAGES</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keepNext w:val="0"/>
      <w:keepLines w:val="0"/>
      <w:pageBreakBefore w:val="0"/>
      <w:widowControl w:val="1"/>
      <w:pBdr>
        <w:top w:color="dde3e7" w:space="4" w:sz="4" w:val="single"/>
        <w:left w:space="0" w:sz="0" w:val="nil"/>
        <w:bottom w:space="0" w:sz="0" w:val="nil"/>
        <w:right w:space="0" w:sz="0" w:val="nil"/>
        <w:between w:space="0" w:sz="0" w:val="nil"/>
      </w:pBdr>
      <w:shd w:fill="auto" w:val="clear"/>
      <w:tabs>
        <w:tab w:val="right" w:leader="none" w:pos="9638"/>
      </w:tabs>
      <w:spacing w:after="0" w:before="0" w:line="240" w:lineRule="auto"/>
      <w:ind w:left="0" w:right="0" w:firstLine="0"/>
      <w:jc w:val="left"/>
      <w:rPr>
        <w:rFonts w:ascii="Inter" w:cs="Inter" w:eastAsia="Inter" w:hAnsi="Inter"/>
        <w:b w:val="0"/>
        <w:bCs w:val="0"/>
        <w:i w:val="0"/>
        <w:iCs w:val="0"/>
        <w:smallCaps w:val="0"/>
        <w:strike w:val="0"/>
        <w:color w:val="646f79"/>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A Sure Valley Ventures founder resource · svv.ai · v1 · 2026</w:t>
      <w:tab/>
      <w:t xml:space="preserve">Page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PAGE</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 of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NUMPAGES</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8"/>
      </w:tabs>
      <w:spacing w:after="0" w:before="0" w:line="240" w:lineRule="auto"/>
      <w:ind w:left="0" w:right="0" w:firstLine="0"/>
      <w:jc w:val="left"/>
      <w:rPr>
        <w:rFonts w:ascii="Inter" w:cs="Inter" w:eastAsia="Inter" w:hAnsi="Inter"/>
        <w:b w:val="0"/>
        <w:bCs w:val="0"/>
        <w:i w:val="0"/>
        <w:iCs w:val="0"/>
        <w:smallCaps w:val="0"/>
        <w:strike w:val="0"/>
        <w:color w:val="646f79"/>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646f79"/>
        <w:sz w:val="16"/>
        <w:szCs w:val="16"/>
        <w:u w:val="none"/>
        <w:shd w:fill="auto" w:val="clear"/>
        <w:vertAlign w:val="baseline"/>
        <w:rtl w:val="0"/>
      </w:rPr>
      <w:t xml:space="preserve">[Company name] · Founder agreement and vesting checklist</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b w:val="0"/>
        <w:bCs w:val="0"/>
        <w:i w:val="0"/>
        <w:iCs w:val="0"/>
        <w:smallCaps w:val="0"/>
        <w:strike w:val="0"/>
        <w:color w:val="646f79"/>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0a1218"/>
      </w:rPr>
    </w:rPrDefault>
    <w:pPrDefault>
      <w:pPr>
        <w:spacing w:after="10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color w:val="0573ad"/>
      <w:sz w:val="32"/>
      <w:szCs w:val="32"/>
    </w:rPr>
  </w:style>
  <w:style w:type="paragraph" w:styleId="Heading2">
    <w:name w:val="heading 2"/>
    <w:basedOn w:val="Normal"/>
    <w:next w:val="Normal"/>
    <w:pPr/>
    <w:rPr>
      <w:color w:val="0573ad"/>
      <w:sz w:val="26"/>
      <w:szCs w:val="26"/>
    </w:rPr>
  </w:style>
  <w:style w:type="paragraph" w:styleId="Heading3">
    <w:name w:val="heading 3"/>
    <w:basedOn w:val="Normal"/>
    <w:next w:val="Normal"/>
    <w:pPr/>
    <w:rPr>
      <w:color w:val="1f4d78"/>
      <w:sz w:val="24"/>
      <w:szCs w:val="24"/>
    </w:rPr>
  </w:style>
  <w:style w:type="paragraph" w:styleId="Heading4">
    <w:name w:val="heading 4"/>
    <w:basedOn w:val="Normal"/>
    <w:next w:val="Normal"/>
    <w:pPr/>
    <w:rPr>
      <w:i w:val="1"/>
      <w:iCs w:val="1"/>
      <w:color w:val="0573ad"/>
    </w:rPr>
  </w:style>
  <w:style w:type="paragraph" w:styleId="Heading5">
    <w:name w:val="heading 5"/>
    <w:basedOn w:val="Normal"/>
    <w:next w:val="Normal"/>
    <w:pPr/>
    <w:rPr>
      <w:color w:val="0573ad"/>
    </w:rPr>
  </w:style>
  <w:style w:type="paragraph" w:styleId="Heading6">
    <w:name w:val="heading 6"/>
    <w:basedOn w:val="Normal"/>
    <w:next w:val="Normal"/>
    <w:pPr/>
    <w:rPr>
      <w:color w:val="1f4d78"/>
    </w:rPr>
  </w:style>
  <w:style w:type="paragraph" w:styleId="Title">
    <w:name w:val="Title"/>
    <w:basedOn w:val="Normal"/>
    <w:next w:val="Normal"/>
    <w:pPr/>
    <w:rPr>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70.0" w:type="dxa"/>
        <w:left w:w="90.0" w:type="dxa"/>
        <w:bottom w:w="70.0" w:type="dxa"/>
        <w:right w:w="9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70.0" w:type="dxa"/>
        <w:left w:w="90.0" w:type="dxa"/>
        <w:bottom w:w="70.0" w:type="dxa"/>
        <w:right w:w="9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LoraRegular" Type="http://schemas.openxmlformats.org/officeDocument/2006/relationships/font" Target="fonts/Lora-regular.ttf"/><Relationship Id="rIdLoraBold" Type="http://schemas.openxmlformats.org/officeDocument/2006/relationships/font" Target="fonts/Lora-bold.ttf"/><Relationship Id="rIdLoraItalic" Type="http://schemas.openxmlformats.org/officeDocument/2006/relationships/font" Target="fonts/Lora-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