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Inter-bold.ttf" ContentType="application/x-font-ttf"/>
  <Override PartName="/word/fonts/Inter-boldItalic.ttf" ContentType="application/x-font-ttf"/>
  <Override PartName="/word/fonts/Inter-italic.ttf" ContentType="application/x-font-ttf"/>
  <Override PartName="/word/fonts/Inter-regular.ttf" ContentType="application/x-font-ttf"/>
  <Override PartName="/word/fonts/Lora-bold.ttf" ContentType="application/x-font-ttf"/>
  <Override PartName="/word/fonts/Lora-italic.ttf" ContentType="application/x-font-ttf"/>
  <Override PartName="/word/fonts/Lora-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W w:w="5000" w:type="pct"/>
        <w:tblBorders>
          <w:top w:val="nil"/>
          <w:left w:val="nil"/>
          <w:bottom w:val="nil"/>
          <w:right w:val="nil"/>
          <w:insideH w:val="nil"/>
          <w:insideV w:val="nil"/>
        </w:tblBorders>
        <w:tblCellMar>
          <w:top w:w="360" w:type="dxa"/>
          <w:left w:w="360" w:type="dxa"/>
          <w:bottom w:w="300" w:type="dxa"/>
          <w:right w:w="360" w:type="dxa"/>
        </w:tblCellMar>
        <w:tblLook w:val="0000"/>
      </w:tblPr>
      <w:tblGrid>
        <w:gridCol w:w="9638"/>
      </w:tblGrid>
      <w:tr>
        <w:tc>
          <w:tcPr>
            <w:tcW w:w="5000" w:type="pct"/>
            <w:shd w:val="clear" w:color="auto" w:fill="0A1218"/>
          </w:tcPr>
          <w:p w:rsidR="00000000" w:rsidDel="00000000" w:rsidP="00000000" w:rsidRDefault="00000000" w:rsidRPr="00000000" w14:paraId="00000001">
            <w:pPr>
              <w:keepNext w:val="1"/>
              <w:spacing w:after="60" w:before="0" w:line="264" w:lineRule="auto"/>
              <w:rPr/>
            </w:pPr>
            <w:r w:rsidDel="00000000" w:rsidR="00000000" w:rsidRPr="00000000">
              <w:rPr>
                <w:rFonts w:ascii="Inter" w:cs="Inter" w:eastAsia="Inter" w:hAnsi="Inter"/>
                <w:b w:val="1"/>
                <w:bCs w:val="1"/>
                <w:i w:val="0"/>
                <w:iCs w:val="0"/>
                <w:color w:val="14B1E7"/>
                <w:sz w:val="16"/>
                <w:szCs w:val="16"/>
                <w:rtl w:val="0"/>
              </w:rPr>
              <w:t xml:space="preserve">● A FOUNDER RESOURCE FROM SURE VALLEY VENTURES</w:t>
            </w:r>
            <w:r w:rsidDel="00000000" w:rsidR="00000000" w:rsidRPr="00000000">
              <w:rPr>
                <w:rtl w:val="0"/>
              </w:rPr>
            </w:r>
          </w:p>
          <w:p w:rsidR="00000000" w:rsidDel="00000000" w:rsidP="00000000" w:rsidRDefault="00000000" w:rsidRPr="00000000" w14:paraId="00000002">
            <w:pPr>
              <w:keepNext w:val="1"/>
              <w:spacing w:after="120" w:before="0" w:line="240" w:lineRule="auto"/>
              <w:rPr/>
            </w:pPr>
            <w:r w:rsidDel="00000000" w:rsidR="00000000" w:rsidRPr="00000000">
              <w:rPr>
                <w:rFonts w:ascii="Inter" w:cs="Inter" w:eastAsia="Inter" w:hAnsi="Inter"/>
                <w:b w:val="1"/>
                <w:bCs w:val="1"/>
                <w:i w:val="0"/>
                <w:iCs w:val="0"/>
                <w:color w:val="FFFFFF"/>
                <w:sz w:val="48"/>
                <w:szCs w:val="48"/>
                <w:rtl w:val="0"/>
              </w:rPr>
              <w:t xml:space="preserve">ICP, positioning and competitor map</w:t>
            </w:r>
            <w:r w:rsidDel="00000000" w:rsidR="00000000" w:rsidRPr="00000000">
              <w:rPr>
                <w:rtl w:val="0"/>
              </w:rPr>
            </w:r>
          </w:p>
          <w:p w:rsidR="00000000" w:rsidDel="00000000" w:rsidP="00000000" w:rsidRDefault="00000000" w:rsidRPr="00000000" w14:paraId="00000003">
            <w:pPr>
              <w:spacing w:after="160" w:before="0" w:line="264" w:lineRule="auto"/>
              <w:rPr/>
            </w:pPr>
            <w:r w:rsidDel="00000000" w:rsidR="00000000" w:rsidRPr="00000000">
              <w:rPr>
                <w:rFonts w:ascii="Inter" w:cs="Inter" w:eastAsia="Inter" w:hAnsi="Inter"/>
                <w:b w:val="0"/>
                <w:bCs w:val="0"/>
                <w:i w:val="0"/>
                <w:iCs w:val="0"/>
                <w:color w:val="C9D4DA"/>
                <w:sz w:val="20"/>
                <w:szCs w:val="20"/>
                <w:rtl w:val="0"/>
              </w:rPr>
              <w:t xml:space="preserve">Who we sell to, why they buy now, how we describe it, and who else they could choose.</w:t>
            </w:r>
            <w:r w:rsidDel="00000000" w:rsidR="00000000" w:rsidRPr="00000000">
              <w:rPr>
                <w:rtl w:val="0"/>
              </w:rPr>
            </w:r>
          </w:p>
        </w:tc>
      </w:tr>
    </w:tbl>
    <w:p>
      <w:pPr>
        <w:spacing w:after="120"/>
      </w:pPr>
    </w:p>
    <w:tbl>
      <w:tblPr>
        <w:tblStyle w:val="Table1"/>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4819"/>
        <w:gridCol w:w="4819"/>
        <w:tblGridChange w:id="0">
          <w:tblGrid>
            <w:gridCol w:w="4819"/>
            <w:gridCol w:w="4819"/>
          </w:tblGrid>
        </w:tblGridChange>
      </w:tblGrid>
      <w:tr>
        <w:trPr>
          <w:cantSplit w:val="1"/>
          <w:tblHeader w:val="0"/>
        </w:trPr>
        <w:tc>
          <w:tcPr>
            <w:gridSpan w:val="2"/>
            <w:shd w:fill="f3f5f6" w:val="clear"/>
            <w:tcMar>
              <w:top w:w="90.0" w:type="dxa"/>
              <w:left w:w="130.0" w:type="dxa"/>
              <w:bottom w:w="70.0" w:type="dxa"/>
              <w:right w:w="130.0" w:type="dxa"/>
            </w:tcMar>
          </w:tcPr>
          <w:p w:rsidR="00000000" w:rsidDel="00000000" w:rsidP="00000000" w:rsidRDefault="00000000" w:rsidRPr="00000000" w14:paraId="00000004">
            <w:pPr>
              <w:spacing w:after="0" w:before="0" w:line="264" w:lineRule="auto"/>
              <w:rPr/>
            </w:pPr>
            <w:r w:rsidDel="00000000" w:rsidR="00000000" w:rsidRPr="00000000">
              <w:rPr>
                <w:rFonts w:ascii="Inter" w:cs="Inter" w:eastAsia="Inter" w:hAnsi="Inter"/>
                <w:b w:val="1"/>
                <w:bCs w:val="1"/>
                <w:i w:val="0"/>
                <w:iCs w:val="0"/>
                <w:color w:val="0573ad"/>
                <w:sz w:val="16"/>
                <w:szCs w:val="16"/>
                <w:rtl w:val="0"/>
              </w:rPr>
              <w:t xml:space="preserve">● HOW TO USE THIS</w:t>
            </w:r>
            <w:r w:rsidDel="00000000" w:rsidR="00000000" w:rsidRPr="00000000">
              <w:rPr>
                <w:rFonts w:ascii="Inter" w:cs="Inter" w:eastAsia="Inter" w:hAnsi="Inter"/>
                <w:b w:val="0"/>
                <w:bCs w:val="0"/>
                <w:i w:val="0"/>
                <w:iCs w:val="0"/>
                <w:color w:val="646f79"/>
                <w:sz w:val="16"/>
                <w:szCs w:val="16"/>
                <w:rtl w:val="0"/>
              </w:rPr>
              <w:t xml:space="preserve">     Keep this block for your own use or delete it before you share the document.</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6">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What this is for</w:t>
            </w:r>
            <w:r w:rsidDel="00000000" w:rsidR="00000000" w:rsidRPr="00000000">
              <w:rPr>
                <w:rtl w:val="0"/>
              </w:rPr>
            </w:r>
          </w:p>
          <w:p w:rsidR="00000000" w:rsidDel="00000000" w:rsidP="00000000" w:rsidRDefault="00000000" w:rsidRPr="00000000" w14:paraId="00000007">
            <w:pPr>
              <w:spacing w:after="5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One page that says who you sell to, why they buy now, how you describe the product to them, and who else they could choose. Written once, tested in customer conversations, updated from every won and lost deal.</w:t>
            </w:r>
            <w:r w:rsidDel="00000000" w:rsidR="00000000" w:rsidRPr="00000000">
              <w:rPr>
                <w:rtl w:val="0"/>
              </w:rPr>
            </w:r>
          </w:p>
          <w:p w:rsidR="00000000" w:rsidDel="00000000" w:rsidP="00000000" w:rsidRDefault="00000000" w:rsidRPr="00000000" w14:paraId="00000008">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When the next investor asks for it: </w:t>
            </w:r>
            <w:r w:rsidDel="00000000" w:rsidR="00000000" w:rsidRPr="00000000">
              <w:rPr>
                <w:rFonts w:ascii="Inter" w:cs="Inter" w:eastAsia="Inter" w:hAnsi="Inter"/>
                <w:b w:val="0"/>
                <w:bCs w:val="0"/>
                <w:i w:val="0"/>
                <w:iCs w:val="0"/>
                <w:color w:val="0a1218"/>
                <w:sz w:val="17"/>
                <w:szCs w:val="17"/>
                <w:rtl w:val="0"/>
              </w:rPr>
              <w:t xml:space="preserve">the first meeting (the one-sentence beachhead and positioning) and commercial diligence (the ICP against the pipeline, and the competitor map against your win and loss record).</w:t>
            </w:r>
            <w:r w:rsidDel="00000000" w:rsidR="00000000" w:rsidRPr="00000000">
              <w:rPr>
                <w:rtl w:val="0"/>
              </w:rPr>
            </w:r>
          </w:p>
        </w:tc>
        <w:tc>
          <w:tcPr>
            <w:shd w:fill="f3f5f6" w:val="clear"/>
            <w:tcMar>
              <w:top w:w="100.0" w:type="dxa"/>
              <w:left w:w="130.0" w:type="dxa"/>
              <w:bottom w:w="100.0" w:type="dxa"/>
              <w:right w:w="130.0" w:type="dxa"/>
            </w:tcMar>
          </w:tcPr>
          <w:p w:rsidR="00000000" w:rsidDel="00000000" w:rsidP="00000000" w:rsidRDefault="00000000" w:rsidRPr="00000000" w14:paraId="00000009">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How to fill it in</w:t>
            </w:r>
            <w:r w:rsidDel="00000000" w:rsidR="00000000" w:rsidRPr="00000000">
              <w:rPr>
                <w:rtl w:val="0"/>
              </w:rPr>
            </w:r>
          </w:p>
          <w:p w:rsidR="00000000" w:rsidDel="00000000" w:rsidP="00000000" w:rsidRDefault="00000000" w:rsidRPr="00000000" w14:paraId="0000000A">
            <w:pPr>
              <w:spacing w:after="5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Blue cells are yours. </w:t>
            </w:r>
            <w:r w:rsidDel="00000000" w:rsidR="00000000" w:rsidRPr="00000000">
              <w:rPr>
                <w:rFonts w:ascii="Inter" w:cs="Inter" w:eastAsia="Inter" w:hAnsi="Inter"/>
                <w:b w:val="0"/>
                <w:bCs w:val="0"/>
                <w:i w:val="0"/>
                <w:iCs w:val="0"/>
                <w:color w:val="0a1218"/>
                <w:sz w:val="17"/>
                <w:szCs w:val="17"/>
                <w:rtl w:val="0"/>
              </w:rPr>
              <w:t xml:space="preserve">Overwrite the Northlight example values with your own; keep the structure. Section 1 is the ICP. Sections 2 and 3 are the sentences you say out loud. Section 4 is the map; add a row for every alternative a prospect has named.</w:t>
            </w:r>
            <w:r w:rsidDel="00000000" w:rsidR="00000000" w:rsidRPr="00000000">
              <w:rPr>
                <w:rtl w:val="0"/>
              </w:rPr>
            </w:r>
          </w:p>
          <w:p w:rsidR="00000000" w:rsidDel="00000000" w:rsidP="00000000" w:rsidRDefault="00000000" w:rsidRPr="00000000" w14:paraId="0000000B">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The 30-minute version: </w:t>
            </w:r>
            <w:r w:rsidDel="00000000" w:rsidR="00000000" w:rsidRPr="00000000">
              <w:rPr>
                <w:rFonts w:ascii="Inter" w:cs="Inter" w:eastAsia="Inter" w:hAnsi="Inter"/>
                <w:b w:val="0"/>
                <w:bCs w:val="0"/>
                <w:i w:val="0"/>
                <w:iCs w:val="0"/>
                <w:color w:val="0a1218"/>
                <w:sz w:val="17"/>
                <w:szCs w:val="17"/>
                <w:rtl w:val="0"/>
              </w:rPr>
              <w:t xml:space="preserve">write the beachhead sentence (section 2) and the positioning statement (section 3), then fill the Evidence row of the ICP from your own customer list and pipeline.</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C">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The standard: what the next investor will test</w:t>
            </w:r>
            <w:r w:rsidDel="00000000" w:rsidR="00000000" w:rsidRPr="00000000">
              <w:rPr>
                <w:rtl w:val="0"/>
              </w:rPr>
            </w:r>
          </w:p>
          <w:p w:rsidR="00000000" w:rsidDel="00000000" w:rsidP="00000000" w:rsidRDefault="00000000" w:rsidRPr="00000000" w14:paraId="0000000D">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 written ICP, and most of the pipeline matches it; say what share.</w:t>
            </w:r>
            <w:r w:rsidDel="00000000" w:rsidR="00000000" w:rsidRPr="00000000">
              <w:rPr>
                <w:rtl w:val="0"/>
              </w:rPr>
            </w:r>
          </w:p>
          <w:p w:rsidR="00000000" w:rsidDel="00000000" w:rsidP="00000000" w:rsidRDefault="00000000" w:rsidRPr="00000000" w14:paraId="0000000E">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Three or more named alternatives, including the in-house build and doing nothing.</w:t>
            </w:r>
            <w:r w:rsidDel="00000000" w:rsidR="00000000" w:rsidRPr="00000000">
              <w:rPr>
                <w:rtl w:val="0"/>
              </w:rPr>
            </w:r>
          </w:p>
          <w:p w:rsidR="00000000" w:rsidDel="00000000" w:rsidP="00000000" w:rsidRDefault="00000000" w:rsidRPr="00000000" w14:paraId="0000000F">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Positioning tested in five or more customer conversations, with the changes it produced.</w:t>
            </w:r>
            <w:r w:rsidDel="00000000" w:rsidR="00000000" w:rsidRPr="00000000">
              <w:rPr>
                <w:rtl w:val="0"/>
              </w:rPr>
            </w:r>
          </w:p>
          <w:p w:rsidR="00000000" w:rsidDel="00000000" w:rsidP="00000000" w:rsidRDefault="00000000" w:rsidRPr="00000000" w14:paraId="00000010">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 win or loss reason recorded on every closed deal, and the map updated from them.</w:t>
            </w:r>
            <w:r w:rsidDel="00000000" w:rsidR="00000000" w:rsidRPr="00000000">
              <w:rPr>
                <w:rtl w:val="0"/>
              </w:rPr>
            </w:r>
          </w:p>
        </w:tc>
        <w:tc>
          <w:tcPr>
            <w:shd w:fill="fbebeb" w:val="clear"/>
            <w:tcMar>
              <w:top w:w="100.0" w:type="dxa"/>
              <w:left w:w="130.0" w:type="dxa"/>
              <w:bottom w:w="100.0" w:type="dxa"/>
              <w:right w:w="130.0" w:type="dxa"/>
            </w:tcMar>
          </w:tcPr>
          <w:p w:rsidR="00000000" w:rsidDel="00000000" w:rsidP="00000000" w:rsidRDefault="00000000" w:rsidRPr="00000000" w14:paraId="00000011">
            <w:pPr>
              <w:keepNext w:val="1"/>
              <w:spacing w:after="30" w:before="0" w:line="264" w:lineRule="auto"/>
              <w:rPr/>
            </w:pPr>
            <w:r w:rsidDel="00000000" w:rsidR="00000000" w:rsidRPr="00000000">
              <w:rPr>
                <w:rFonts w:ascii="Inter" w:cs="Inter" w:eastAsia="Inter" w:hAnsi="Inter"/>
                <w:b w:val="1"/>
                <w:bCs w:val="1"/>
                <w:i w:val="0"/>
                <w:iCs w:val="0"/>
                <w:color w:val="b42b2b"/>
                <w:sz w:val="17"/>
                <w:szCs w:val="17"/>
                <w:rtl w:val="0"/>
              </w:rPr>
              <w:t xml:space="preserve">Common mistakes</w:t>
            </w:r>
            <w:r w:rsidDel="00000000" w:rsidR="00000000" w:rsidRPr="00000000">
              <w:rPr>
                <w:rtl w:val="0"/>
              </w:rPr>
            </w:r>
          </w:p>
          <w:p w:rsidR="00000000" w:rsidDel="00000000" w:rsidP="00000000" w:rsidRDefault="00000000" w:rsidRPr="00000000" w14:paraId="00000012">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An ICP that changes every quarter to fit whoever bought last.</w:t>
            </w:r>
            <w:r w:rsidDel="00000000" w:rsidR="00000000" w:rsidRPr="00000000">
              <w:rPr>
                <w:rtl w:val="0"/>
              </w:rPr>
            </w:r>
          </w:p>
          <w:p w:rsidR="00000000" w:rsidDel="00000000" w:rsidP="00000000" w:rsidRDefault="00000000" w:rsidRPr="00000000" w14:paraId="00000013">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“We have no competitors.” The buyer always has an alternative, even if it is doing nothing.</w:t>
            </w:r>
            <w:r w:rsidDel="00000000" w:rsidR="00000000" w:rsidRPr="00000000">
              <w:rPr>
                <w:rtl w:val="0"/>
              </w:rPr>
            </w:r>
          </w:p>
          <w:p w:rsidR="00000000" w:rsidDel="00000000" w:rsidP="00000000" w:rsidRDefault="00000000" w:rsidRPr="00000000" w14:paraId="00000014">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Naming only start-ups and leaving out the incumbent and the in-house build.</w:t>
            </w:r>
            <w:r w:rsidDel="00000000" w:rsidR="00000000" w:rsidRPr="00000000">
              <w:rPr>
                <w:rtl w:val="0"/>
              </w:rPr>
            </w:r>
          </w:p>
        </w:tc>
      </w:tr>
    </w:tbl>
    <w:p w:rsidR="00000000" w:rsidDel="00000000" w:rsidP="00000000" w:rsidRDefault="00000000" w:rsidRPr="00000000" w14:paraId="00000015">
      <w:pPr>
        <w:spacing w:after="120" w:before="6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p w:rsidR="00000000" w:rsidDel="00000000" w:rsidP="00000000" w:rsidRDefault="00000000" w:rsidRPr="00000000" w14:paraId="00000016">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01</w:t>
      </w:r>
      <w:r w:rsidDel="00000000" w:rsidR="00000000" w:rsidRPr="00000000">
        <w:rPr>
          <w:rFonts w:ascii="Inter" w:cs="Inter" w:eastAsia="Inter" w:hAnsi="Inter"/>
          <w:b w:val="1"/>
          <w:bCs w:val="1"/>
          <w:i w:val="0"/>
          <w:iCs w:val="0"/>
          <w:color w:val="0a1218"/>
          <w:sz w:val="26"/>
          <w:szCs w:val="26"/>
          <w:rtl w:val="0"/>
        </w:rPr>
        <w:t xml:space="preserve">   Our ideal customer profile</w:t>
      </w:r>
      <w:r w:rsidDel="00000000" w:rsidR="00000000" w:rsidRPr="00000000">
        <w:rPr>
          <w:rtl w:val="0"/>
        </w:rPr>
      </w:r>
    </w:p>
    <w:p w:rsidR="00000000" w:rsidDel="00000000" w:rsidP="00000000" w:rsidRDefault="00000000" w:rsidRPr="00000000" w14:paraId="00000017">
      <w:pPr>
        <w:spacing w:after="110" w:before="0" w:line="264" w:lineRule="auto"/>
        <w:rPr/>
      </w:pPr>
      <w:r w:rsidDel="00000000" w:rsidR="00000000" w:rsidRPr="00000000">
        <w:rPr>
          <w:rFonts w:ascii="Lora" w:cs="Lora" w:eastAsia="Lora" w:hAnsi="Lora"/>
          <w:b w:val="0"/>
          <w:bCs w:val="0"/>
          <w:i w:val="0"/>
          <w:iCs w:val="0"/>
          <w:color w:val="0a1218"/>
          <w:sz w:val="20"/>
          <w:szCs w:val="20"/>
          <w:rtl w:val="0"/>
        </w:rPr>
        <w:t xml:space="preserve">Twelve fields. The test of a good ICP is that most of your pipeline matches it and your lost deals mostly do not. Keep the disqualifiers as sharp as the targets.</w:t>
      </w:r>
      <w:r w:rsidDel="00000000" w:rsidR="00000000" w:rsidRPr="00000000">
        <w:rPr>
          <w:rtl w:val="0"/>
        </w:rPr>
      </w:r>
    </w:p>
    <w:tbl>
      <w:tblPr>
        <w:tblStyle w:val="Table2"/>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500"/>
        <w:gridCol w:w="7138"/>
        <w:tblGridChange w:id="0">
          <w:tblGrid>
            <w:gridCol w:w="2500"/>
            <w:gridCol w:w="7138"/>
          </w:tblGrid>
        </w:tblGridChange>
      </w:tblGrid>
      <w:tr>
        <w:trPr>
          <w:cantSplit w:val="1"/>
          <w:tblHeader w:val="1"/>
        </w:trPr>
        <w:tc>
          <w:tcPr>
            <w:shd w:fill="0a1218" w:val="clear"/>
            <w:vAlign w:val="center"/>
          </w:tcPr>
          <w:p w:rsidR="00000000" w:rsidDel="00000000" w:rsidP="00000000" w:rsidRDefault="00000000" w:rsidRPr="00000000" w14:paraId="00000018">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Field</w:t>
            </w:r>
            <w:r w:rsidDel="00000000" w:rsidR="00000000" w:rsidRPr="00000000">
              <w:rPr>
                <w:rtl w:val="0"/>
              </w:rPr>
            </w:r>
          </w:p>
        </w:tc>
        <w:tc>
          <w:tcPr>
            <w:shd w:fill="0a1218" w:val="clear"/>
            <w:vAlign w:val="center"/>
          </w:tcPr>
          <w:p w:rsidR="00000000" w:rsidDel="00000000" w:rsidP="00000000" w:rsidRDefault="00000000" w:rsidRPr="00000000" w14:paraId="00000019">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answer</w:t>
            </w:r>
            <w:r w:rsidDel="00000000" w:rsidR="00000000" w:rsidRPr="00000000">
              <w:rPr>
                <w:rtl w:val="0"/>
              </w:rPr>
            </w:r>
          </w:p>
        </w:tc>
      </w:tr>
      <w:tr>
        <w:trPr>
          <w:cantSplit w:val="1"/>
          <w:tblHeader w:val="0"/>
        </w:trPr>
        <w:tc>
          <w:tcPr>
            <w:gridSpan w:val="2"/>
            <w:tcBorders>
              <w:left w:val="single" w:sz="24" w:space="0" w:color="14B1E7"/>
            </w:tcBorders>
            <w:shd w:fill="eef2f4" w:val="clear"/>
            <w:vAlign w:val="top"/>
          </w:tcPr>
          <w:p w:rsidR="00000000" w:rsidDel="00000000" w:rsidP="00000000" w:rsidRDefault="00000000" w:rsidRPr="00000000" w14:paraId="0000001A">
            <w:pPr>
              <w:spacing w:after="40" w:before="0" w:line="252.00000000000003"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w:t>
            </w:r>
            <w:r w:rsidDel="00000000" w:rsidR="00000000" w:rsidRPr="00000000">
              <w:rPr>
                <w:rFonts w:ascii="Inter" w:cs="Inter" w:eastAsia="Inter" w:hAnsi="Inter"/>
                <w:b w:val="0"/>
                <w:bCs w:val="0"/>
                <w:i w:val="0"/>
                <w:iCs w:val="0"/>
                <w:color w:val="0573ad"/>
                <w:sz w:val="16"/>
                <w:szCs w:val="16"/>
                <w:rtl w:val="0"/>
              </w:rPr>
              <w:t xml:space="preserve">   Blue cells hold Northlight AI Ltd’s values. Overwrite them with yours.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1C">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Segment</w:t>
            </w:r>
            <w:r w:rsidDel="00000000" w:rsidR="00000000" w:rsidRPr="00000000">
              <w:rPr>
                <w:rtl w:val="0"/>
              </w:rPr>
            </w:r>
          </w:p>
          <w:p w:rsidR="00000000" w:rsidDel="00000000" w:rsidP="00000000" w:rsidRDefault="00000000" w:rsidRPr="00000000" w14:paraId="0000001D">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Vertical and sub-vertical, in the words the buyer uses.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1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Architecture practices and planning consultancies that submit planning applications for clients; local planning authorities that validate them.</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1F">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Company size</w:t>
            </w:r>
            <w:r w:rsidDel="00000000" w:rsidR="00000000" w:rsidRPr="00000000">
              <w:rPr>
                <w:rtl w:val="0"/>
              </w:rPr>
            </w:r>
          </w:p>
          <w:p w:rsidR="00000000" w:rsidDel="00000000" w:rsidP="00000000" w:rsidRDefault="00000000" w:rsidRPr="00000000" w14:paraId="00000020">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Staff, revenue or volume: whichever predicts the buy.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Practices and consultancies with 40–200 staff (more than 30 applications a year). Authorities: district, borough and unitary councils handling 1,000–4,000 applications a year.</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22">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Geography</w:t>
            </w:r>
            <w:r w:rsidDel="00000000" w:rsidR="00000000" w:rsidRPr="00000000">
              <w:rPr>
                <w:rtl w:val="0"/>
              </w:rPr>
            </w:r>
          </w:p>
          <w:p w:rsidR="00000000" w:rsidDel="00000000" w:rsidP="00000000" w:rsidRDefault="00000000" w:rsidRPr="00000000" w14:paraId="00000023">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Where you can sell and support this year.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England and Wales first: one planning system and published validation requirements. Scotland and Ireland from 2028.</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5">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Buyer role</w:t>
            </w:r>
            <w:r w:rsidDel="00000000" w:rsidR="00000000" w:rsidRPr="00000000">
              <w:rPr>
                <w:rtl w:val="0"/>
              </w:rPr>
            </w:r>
          </w:p>
          <w:p w:rsidR="00000000" w:rsidDel="00000000" w:rsidP="00000000" w:rsidRDefault="00000000" w:rsidRPr="00000000" w14:paraId="00000026">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Who signs, and who owns the budget.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7">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Practice: managing partner or director of operations. Authority: head of development management or planning services manager.</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28">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User role</w:t>
            </w:r>
            <w:r w:rsidDel="00000000" w:rsidR="00000000" w:rsidRPr="00000000">
              <w:rPr>
                <w:rtl w:val="0"/>
              </w:rPr>
            </w:r>
          </w:p>
          <w:p w:rsidR="00000000" w:rsidDel="00000000" w:rsidP="00000000" w:rsidRDefault="00000000" w:rsidRPr="00000000" w14:paraId="00000029">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Who uses it every week.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Practice: project architects and technicians who prepare submissions. Authority: validation officers and technical support team leaders.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B">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Trigger event</w:t>
            </w:r>
            <w:r w:rsidDel="00000000" w:rsidR="00000000" w:rsidRPr="00000000">
              <w:rPr>
                <w:rtl w:val="0"/>
              </w:rPr>
            </w:r>
          </w:p>
          <w:p w:rsidR="00000000" w:rsidDel="00000000" w:rsidP="00000000" w:rsidRDefault="00000000" w:rsidRPr="00000000" w14:paraId="0000002C">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What happens in the three months before they buy.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An application returned as invalid in the last quarter; a validation backlog above two weeks; a new local validation list; a performance target under review; a practice losing fee-earning hours to resubmissions.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2E">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Pain</w:t>
            </w:r>
            <w:r w:rsidDel="00000000" w:rsidR="00000000" w:rsidRPr="00000000">
              <w:rPr>
                <w:rtl w:val="0"/>
              </w:rPr>
            </w:r>
          </w:p>
          <w:p w:rsidR="00000000" w:rsidDel="00000000" w:rsidP="00000000" w:rsidRDefault="00000000" w:rsidRPr="00000000" w14:paraId="0000002F">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In their numbers: hours, delays, errors, money.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Validation takes 2.5 working days per application on average; about one in three applications is returned as invalid at least once; officers spend hours on checks that need no judgement; practices absorb the rework unpaid.</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1">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Current alternative</w:t>
            </w:r>
            <w:r w:rsidDel="00000000" w:rsidR="00000000" w:rsidRPr="00000000">
              <w:rPr>
                <w:rtl w:val="0"/>
              </w:rPr>
            </w:r>
          </w:p>
          <w:p w:rsidR="00000000" w:rsidDel="00000000" w:rsidP="00000000" w:rsidRDefault="00000000" w:rsidRPr="00000000" w14:paraId="00000032">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Include doing nothing and building it internally.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3">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Manual checking by officers or technicians; the case-management vendor’s roadmap; a generalist document-AI tool; an in-house build at the largest practices; doing nothing and living with the backlog.</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34">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Budget line</w:t>
            </w:r>
            <w:r w:rsidDel="00000000" w:rsidR="00000000" w:rsidRPr="00000000">
              <w:rPr>
                <w:rtl w:val="0"/>
              </w:rPr>
            </w:r>
          </w:p>
          <w:p w:rsidR="00000000" w:rsidDel="00000000" w:rsidP="00000000" w:rsidRDefault="00000000" w:rsidRPr="00000000" w14:paraId="00000035">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Which budget pays, and who approves at your price.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Practice: software and quality-assurance budget, approved by the operations director. Authority: planning service revenue budget or digital funding, bought below the threshold that requires a formal tender.</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7">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Expected ACV range</w:t>
            </w:r>
            <w:r w:rsidDel="00000000" w:rsidR="00000000" w:rsidRPr="00000000">
              <w:rPr>
                <w:rtl w:val="0"/>
              </w:rPr>
            </w:r>
          </w:p>
          <w:p w:rsidR="00000000" w:rsidDel="00000000" w:rsidP="00000000" w:rsidRDefault="00000000" w:rsidRPr="00000000" w14:paraId="00000038">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Range and floor; contract and billing terms.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Practices £20,000–£45,000; authorities £25,000–£60,000; floor £20,000. Annual contracts, invoiced annually in advance.</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3A">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Disqualifiers</w:t>
            </w:r>
            <w:r w:rsidDel="00000000" w:rsidR="00000000" w:rsidRPr="00000000">
              <w:rPr>
                <w:rtl w:val="0"/>
              </w:rPr>
            </w:r>
          </w:p>
          <w:p w:rsidR="00000000" w:rsidDel="00000000" w:rsidP="00000000" w:rsidRDefault="00000000" w:rsidRPr="00000000" w14:paraId="0000003B">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The “we do not sell to” list.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Sole practitioners and practices under 10 staff; developers’ in-house teams with fewer than 20 applications a year; authorities mid-way through a case-management replacement; anyone who wants the system to make the validation decision without an officer.</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3D">
            <w:pPr>
              <w:spacing w:after="2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Evidence</w:t>
            </w:r>
            <w:r w:rsidDel="00000000" w:rsidR="00000000" w:rsidRPr="00000000">
              <w:rPr>
                <w:rtl w:val="0"/>
              </w:rPr>
            </w:r>
          </w:p>
          <w:p w:rsidR="00000000" w:rsidDel="00000000" w:rsidP="00000000" w:rsidRDefault="00000000" w:rsidRPr="00000000" w14:paraId="0000003E">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Which customers and pipeline deals match, and which do not.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Four of five paying customers match (A, C, D, E); Customer B, a planning consultancy, is the adjacent segment. Nine of eleven open deals match; the two that do not (an engineering consultancy, a housing developer’s in-house team) are tracked as tests, not targets.</w:t>
            </w:r>
            <w:r w:rsidDel="00000000" w:rsidR="00000000" w:rsidRPr="00000000">
              <w:rPr>
                <w:rtl w:val="0"/>
              </w:rPr>
            </w:r>
          </w:p>
        </w:tc>
      </w:tr>
    </w:tbl>
    <w:p w:rsidR="00000000" w:rsidDel="00000000" w:rsidP="00000000" w:rsidRDefault="00000000" w:rsidRPr="00000000" w14:paraId="00000040">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02</w:t>
      </w:r>
      <w:r w:rsidDel="00000000" w:rsidR="00000000" w:rsidRPr="00000000">
        <w:rPr>
          <w:rFonts w:ascii="Inter" w:cs="Inter" w:eastAsia="Inter" w:hAnsi="Inter"/>
          <w:b w:val="1"/>
          <w:bCs w:val="1"/>
          <w:i w:val="0"/>
          <w:iCs w:val="0"/>
          <w:color w:val="0a1218"/>
          <w:sz w:val="26"/>
          <w:szCs w:val="26"/>
          <w:rtl w:val="0"/>
        </w:rPr>
        <w:t xml:space="preserve">   Our beachhead</w:t>
      </w:r>
      <w:r w:rsidDel="00000000" w:rsidR="00000000" w:rsidRPr="00000000">
        <w:rPr>
          <w:rtl w:val="0"/>
        </w:rPr>
      </w:r>
    </w:p>
    <w:tbl>
      <w:tblPr>
        <w:tblStyle w:val="Table3"/>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500"/>
        <w:gridCol w:w="7138"/>
        <w:tblGridChange w:id="0">
          <w:tblGrid>
            <w:gridCol w:w="2500"/>
            <w:gridCol w:w="7138"/>
          </w:tblGrid>
        </w:tblGridChange>
      </w:tblGrid>
      <w:tr>
        <w:trPr>
          <w:cantSplit w:val="1"/>
          <w:tblHeader w:val="1"/>
        </w:trPr>
        <w:tc>
          <w:tcPr>
            <w:shd w:fill="0a1218" w:val="clear"/>
            <w:vAlign w:val="center"/>
          </w:tcPr>
          <w:p w:rsidR="00000000" w:rsidDel="00000000" w:rsidP="00000000" w:rsidRDefault="00000000" w:rsidRPr="00000000" w14:paraId="00000041">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beachhead</w:t>
            </w:r>
            <w:r w:rsidDel="00000000" w:rsidR="00000000" w:rsidRPr="00000000">
              <w:rPr>
                <w:rtl w:val="0"/>
              </w:rPr>
            </w:r>
          </w:p>
        </w:tc>
        <w:tc>
          <w:tcPr>
            <w:shd w:fill="0a1218" w:val="clear"/>
            <w:vAlign w:val="center"/>
          </w:tcPr>
          <w:p w:rsidR="00000000" w:rsidDel="00000000" w:rsidP="00000000" w:rsidRDefault="00000000" w:rsidRPr="00000000" w14:paraId="00000042">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In one sentence: vertical × size × geography × trigger</w:t>
            </w:r>
            <w:r w:rsidDel="00000000" w:rsidR="00000000" w:rsidRPr="00000000">
              <w:rPr>
                <w:rtl w:val="0"/>
              </w:rPr>
            </w:r>
          </w:p>
        </w:tc>
      </w:tr>
      <w:tr>
        <w:trPr>
          <w:cantSplit w:val="1"/>
          <w:tblHeader w:val="0"/>
        </w:trPr>
        <w:tc>
          <w:tcPr>
            <w:gridSpan w:val="2"/>
            <w:tcBorders>
              <w:left w:val="single" w:sz="24" w:space="0" w:color="14B1E7"/>
            </w:tcBorders>
            <w:shd w:fill="eef2f4" w:val="clear"/>
            <w:vAlign w:val="top"/>
          </w:tcPr>
          <w:p w:rsidR="00000000" w:rsidDel="00000000" w:rsidP="00000000" w:rsidRDefault="00000000" w:rsidRPr="00000000" w14:paraId="00000043">
            <w:pPr>
              <w:spacing w:after="40" w:before="0" w:line="252.00000000000003"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w:t>
            </w:r>
            <w:r w:rsidDel="00000000" w:rsidR="00000000" w:rsidRPr="00000000">
              <w:rPr>
                <w:rFonts w:ascii="Inter" w:cs="Inter" w:eastAsia="Inter" w:hAnsi="Inter"/>
                <w:b w:val="0"/>
                <w:bCs w:val="0"/>
                <w:i w:val="0"/>
                <w:iCs w:val="0"/>
                <w:color w:val="0573ad"/>
                <w:sz w:val="16"/>
                <w:szCs w:val="16"/>
                <w:rtl w:val="0"/>
              </w:rPr>
              <w:t xml:space="preserve">   Blue cells hold Northlight AI Ltd’s values. Overwrite them with yours.</w:t>
            </w:r>
            <w:r w:rsidDel="00000000" w:rsidR="00000000" w:rsidRPr="00000000">
              <w:rPr>
                <w:rtl w:val="0"/>
              </w:rPr>
            </w:r>
          </w:p>
        </w:tc>
      </w:tr>
      <w:tr>
        <w:trPr>
          <w:cantSplit w:val="1"/>
          <w:tblHeader w:val="0"/>
        </w:trPr>
        <w:tc>
          <w:tcPr>
            <w:vAlign w:val="top"/>
          </w:tcPr>
          <w:p w:rsidR="00000000" w:rsidDel="00000000" w:rsidP="00000000" w:rsidRDefault="00000000" w:rsidRPr="00000000" w14:paraId="00000045">
            <w:pPr>
              <w:spacing w:after="0" w:before="0" w:line="264" w:lineRule="auto"/>
              <w:rPr/>
            </w:pPr>
            <w:r w:rsidDel="00000000" w:rsidR="00000000" w:rsidRPr="00000000">
              <w:rPr>
                <w:rFonts w:ascii="Inter" w:cs="Inter" w:eastAsia="Inter" w:hAnsi="Inter"/>
                <w:b w:val="1"/>
                <w:bCs w:val="1"/>
                <w:i w:val="0"/>
                <w:iCs w:val="0"/>
                <w:color w:val="0a1218"/>
                <w:sz w:val="18"/>
                <w:szCs w:val="18"/>
                <w:rtl w:val="0"/>
              </w:rPr>
              <w:t xml:space="preserve">The sentence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Architecture practices with 40–200 staff in England and Wales that have had a planning application returned as invalid in the last quarter.</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47">
            <w:pPr>
              <w:spacing w:after="20" w:before="0" w:line="264" w:lineRule="auto"/>
              <w:rPr/>
            </w:pPr>
            <w:r w:rsidDel="00000000" w:rsidR="00000000" w:rsidRPr="00000000">
              <w:rPr>
                <w:rFonts w:ascii="Inter" w:cs="Inter" w:eastAsia="Inter" w:hAnsi="Inter"/>
                <w:b w:val="1"/>
                <w:bCs w:val="1"/>
                <w:i w:val="0"/>
                <w:iCs w:val="0"/>
                <w:color w:val="0a1218"/>
                <w:sz w:val="18"/>
                <w:szCs w:val="18"/>
                <w:rtl w:val="0"/>
              </w:rPr>
              <w:t xml:space="preserve">The evidence for it</w:t>
            </w:r>
            <w:r w:rsidDel="00000000" w:rsidR="00000000" w:rsidRPr="00000000">
              <w:rPr>
                <w:rtl w:val="0"/>
              </w:rPr>
            </w:r>
          </w:p>
          <w:p w:rsidR="00000000" w:rsidDel="00000000" w:rsidP="00000000" w:rsidRDefault="00000000" w:rsidRPr="00000000" w14:paraId="00000048">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Customers, deals, cycle length, referrals.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Three of five paying customers (A, C, E) and six of eleven open deals match. Practices close faster than authorities (no procurement stage), refer each other, and the two renewals due in the first half of 2027 are both practices.</w:t>
            </w:r>
            <w:r w:rsidDel="00000000" w:rsidR="00000000" w:rsidRPr="00000000">
              <w:rPr>
                <w:rtl w:val="0"/>
              </w:rPr>
            </w:r>
          </w:p>
        </w:tc>
      </w:tr>
    </w:tbl>
    <w:p w:rsidR="00000000" w:rsidDel="00000000" w:rsidP="00000000" w:rsidRDefault="00000000" w:rsidRPr="00000000" w14:paraId="0000004A">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03</w:t>
      </w:r>
      <w:r w:rsidDel="00000000" w:rsidR="00000000" w:rsidRPr="00000000">
        <w:rPr>
          <w:rFonts w:ascii="Inter" w:cs="Inter" w:eastAsia="Inter" w:hAnsi="Inter"/>
          <w:b w:val="1"/>
          <w:bCs w:val="1"/>
          <w:i w:val="0"/>
          <w:iCs w:val="0"/>
          <w:color w:val="0a1218"/>
          <w:sz w:val="26"/>
          <w:szCs w:val="26"/>
          <w:rtl w:val="0"/>
        </w:rPr>
        <w:t xml:space="preserve">   Our positioning</w:t>
      </w:r>
      <w:r w:rsidDel="00000000" w:rsidR="00000000" w:rsidRPr="00000000">
        <w:rPr>
          <w:rtl w:val="0"/>
        </w:rPr>
      </w:r>
    </w:p>
    <w:p w:rsidR="00000000" w:rsidDel="00000000" w:rsidP="00000000" w:rsidRDefault="00000000" w:rsidRPr="00000000" w14:paraId="0000004B">
      <w:pPr>
        <w:spacing w:after="110" w:before="0" w:line="264" w:lineRule="auto"/>
        <w:rPr/>
      </w:pPr>
      <w:r w:rsidDel="00000000" w:rsidR="00000000" w:rsidRPr="00000000">
        <w:rPr>
          <w:rFonts w:ascii="Lora" w:cs="Lora" w:eastAsia="Lora" w:hAnsi="Lora"/>
          <w:b w:val="0"/>
          <w:bCs w:val="0"/>
          <w:i w:val="0"/>
          <w:iCs w:val="0"/>
          <w:color w:val="0a1218"/>
          <w:sz w:val="20"/>
          <w:szCs w:val="20"/>
          <w:rtl w:val="0"/>
        </w:rPr>
        <w:t xml:space="preserve">The statement is a sentence you say to a customer, not a line for a deck. Test it in five conversations and record what changed.</w:t>
      </w:r>
      <w:r w:rsidDel="00000000" w:rsidR="00000000" w:rsidRPr="00000000">
        <w:rPr>
          <w:rtl w:val="0"/>
        </w:rPr>
      </w:r>
    </w:p>
    <w:tbl>
      <w:tblPr>
        <w:tblStyle w:val="Table4"/>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500"/>
        <w:gridCol w:w="7138"/>
        <w:tblGridChange w:id="0">
          <w:tblGrid>
            <w:gridCol w:w="2500"/>
            <w:gridCol w:w="7138"/>
          </w:tblGrid>
        </w:tblGridChange>
      </w:tblGrid>
      <w:tr>
        <w:trPr>
          <w:cantSplit w:val="1"/>
          <w:tblHeader w:val="1"/>
        </w:trPr>
        <w:tc>
          <w:tcPr>
            <w:shd w:fill="0a1218" w:val="clear"/>
            <w:vAlign w:val="center"/>
          </w:tcPr>
          <w:p w:rsidR="00000000" w:rsidDel="00000000" w:rsidP="00000000" w:rsidRDefault="00000000" w:rsidRPr="00000000" w14:paraId="0000004C">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Line</w:t>
            </w:r>
            <w:r w:rsidDel="00000000" w:rsidR="00000000" w:rsidRPr="00000000">
              <w:rPr>
                <w:rtl w:val="0"/>
              </w:rPr>
            </w:r>
          </w:p>
        </w:tc>
        <w:tc>
          <w:tcPr>
            <w:shd w:fill="0a1218" w:val="clear"/>
            <w:vAlign w:val="center"/>
          </w:tcPr>
          <w:p w:rsidR="00000000" w:rsidDel="00000000" w:rsidP="00000000" w:rsidRDefault="00000000" w:rsidRPr="00000000" w14:paraId="0000004D">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Our answer</w:t>
            </w:r>
            <w:r w:rsidDel="00000000" w:rsidR="00000000" w:rsidRPr="00000000">
              <w:rPr>
                <w:rtl w:val="0"/>
              </w:rPr>
            </w:r>
          </w:p>
        </w:tc>
      </w:tr>
      <w:tr>
        <w:trPr>
          <w:cantSplit w:val="1"/>
          <w:tblHeader w:val="0"/>
        </w:trPr>
        <w:tc>
          <w:tcPr>
            <w:gridSpan w:val="2"/>
            <w:tcBorders>
              <w:left w:val="single" w:sz="24" w:space="0" w:color="14B1E7"/>
            </w:tcBorders>
            <w:shd w:fill="eef2f4" w:val="clear"/>
            <w:vAlign w:val="top"/>
          </w:tcPr>
          <w:p w:rsidR="00000000" w:rsidDel="00000000" w:rsidP="00000000" w:rsidRDefault="00000000" w:rsidRPr="00000000" w14:paraId="0000004E">
            <w:pPr>
              <w:spacing w:after="40" w:before="0" w:line="252.00000000000003"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w:t>
            </w:r>
            <w:r w:rsidDel="00000000" w:rsidR="00000000" w:rsidRPr="00000000">
              <w:rPr>
                <w:rFonts w:ascii="Inter" w:cs="Inter" w:eastAsia="Inter" w:hAnsi="Inter"/>
                <w:b w:val="0"/>
                <w:bCs w:val="0"/>
                <w:i w:val="0"/>
                <w:iCs w:val="0"/>
                <w:color w:val="0573ad"/>
                <w:sz w:val="16"/>
                <w:szCs w:val="16"/>
                <w:rtl w:val="0"/>
              </w:rPr>
              <w:t xml:space="preserve">   Blue cells hold Northlight AI Ltd’s values. Overwrite them with yours.</w:t>
            </w:r>
            <w:r w:rsidDel="00000000" w:rsidR="00000000" w:rsidRPr="00000000">
              <w:rPr>
                <w:rtl w:val="0"/>
              </w:rPr>
            </w:r>
          </w:p>
        </w:tc>
      </w:tr>
      <w:tr>
        <w:trPr>
          <w:cantSplit w:val="1"/>
          <w:tblHeader w:val="0"/>
        </w:trPr>
        <w:tc>
          <w:tcPr>
            <w:vAlign w:val="top"/>
          </w:tcPr>
          <w:p w:rsidR="00000000" w:rsidDel="00000000" w:rsidP="00000000" w:rsidRDefault="00000000" w:rsidRPr="00000000" w14:paraId="00000050">
            <w:pPr>
              <w:spacing w:after="20" w:before="0" w:line="264" w:lineRule="auto"/>
              <w:rPr/>
            </w:pPr>
            <w:r w:rsidDel="00000000" w:rsidR="00000000" w:rsidRPr="00000000">
              <w:rPr>
                <w:rFonts w:ascii="Inter" w:cs="Inter" w:eastAsia="Inter" w:hAnsi="Inter"/>
                <w:b w:val="1"/>
                <w:bCs w:val="1"/>
                <w:i w:val="0"/>
                <w:iCs w:val="0"/>
                <w:color w:val="0a1218"/>
                <w:sz w:val="18"/>
                <w:szCs w:val="18"/>
                <w:rtl w:val="0"/>
              </w:rPr>
              <w:t xml:space="preserve">Positioning statement</w:t>
            </w:r>
            <w:r w:rsidDel="00000000" w:rsidR="00000000" w:rsidRPr="00000000">
              <w:rPr>
                <w:rtl w:val="0"/>
              </w:rPr>
            </w:r>
          </w:p>
          <w:p w:rsidR="00000000" w:rsidDel="00000000" w:rsidP="00000000" w:rsidRDefault="00000000" w:rsidRPr="00000000" w14:paraId="00000051">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For [ICP] who [trigger or pain], [product] is a [category] that [outcome]. Unlike [current alternative], it [difference].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For architecture practices and planning authorities that lose days to invalid or incomplete planning applications, Northlight is a planning-application validation service that reads every application the way a senior planner would and flags what is missing or non-compliant before it is submitted or validated. Unlike manual checks by officers or a generalist document-AI tool, it applies each authority’s own validation requirements and cuts validation time from 2.5 days to under four hours.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53">
            <w:pPr>
              <w:spacing w:after="20" w:before="0" w:line="264" w:lineRule="auto"/>
              <w:rPr/>
            </w:pPr>
            <w:r w:rsidDel="00000000" w:rsidR="00000000" w:rsidRPr="00000000">
              <w:rPr>
                <w:rFonts w:ascii="Inter" w:cs="Inter" w:eastAsia="Inter" w:hAnsi="Inter"/>
                <w:b w:val="1"/>
                <w:bCs w:val="1"/>
                <w:i w:val="0"/>
                <w:iCs w:val="0"/>
                <w:color w:val="0a1218"/>
                <w:sz w:val="18"/>
                <w:szCs w:val="18"/>
                <w:rtl w:val="0"/>
              </w:rPr>
              <w:t xml:space="preserve">Proof 1: the metric</w:t>
            </w:r>
            <w:r w:rsidDel="00000000" w:rsidR="00000000" w:rsidRPr="00000000">
              <w:rPr>
                <w:rtl w:val="0"/>
              </w:rPr>
            </w:r>
          </w:p>
          <w:p w:rsidR="00000000" w:rsidDel="00000000" w:rsidP="00000000" w:rsidRDefault="00000000" w:rsidRPr="00000000" w14:paraId="00000054">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One number, measured at a named customer.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5">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Validation time per application cut from 2.5 working days to under four hours at five paying customers; 95% of completeness errors caught before the officer check in the eight-week borough pilot.</w:t>
            </w:r>
            <w:r w:rsidDel="00000000" w:rsidR="00000000" w:rsidRPr="00000000">
              <w:rPr>
                <w:rtl w:val="0"/>
              </w:rPr>
            </w:r>
          </w:p>
        </w:tc>
      </w:tr>
      <w:tr>
        <w:trPr>
          <w:cantSplit w:val="1"/>
          <w:tblHeader w:val="0"/>
        </w:trPr>
        <w:tc>
          <w:tcPr>
            <w:vAlign w:val="top"/>
          </w:tcPr>
          <w:p w:rsidR="00000000" w:rsidDel="00000000" w:rsidP="00000000" w:rsidRDefault="00000000" w:rsidRPr="00000000" w14:paraId="00000056">
            <w:pPr>
              <w:spacing w:after="20" w:before="0" w:line="264" w:lineRule="auto"/>
              <w:rPr/>
            </w:pPr>
            <w:r w:rsidDel="00000000" w:rsidR="00000000" w:rsidRPr="00000000">
              <w:rPr>
                <w:rFonts w:ascii="Inter" w:cs="Inter" w:eastAsia="Inter" w:hAnsi="Inter"/>
                <w:b w:val="1"/>
                <w:bCs w:val="1"/>
                <w:i w:val="0"/>
                <w:iCs w:val="0"/>
                <w:color w:val="0a1218"/>
                <w:sz w:val="18"/>
                <w:szCs w:val="18"/>
                <w:rtl w:val="0"/>
              </w:rPr>
              <w:t xml:space="preserve">Proof 2: the customer quote</w:t>
            </w:r>
            <w:r w:rsidDel="00000000" w:rsidR="00000000" w:rsidRPr="00000000">
              <w:rPr>
                <w:rtl w:val="0"/>
              </w:rPr>
            </w:r>
          </w:p>
          <w:p w:rsidR="00000000" w:rsidDel="00000000" w:rsidP="00000000" w:rsidRDefault="00000000" w:rsidRPr="00000000" w14:paraId="00000057">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One sentence, named role and organisation, approved in writing.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[Quote from a named role at a named customer, approved in writing before it is used anywhere.]</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59">
            <w:pPr>
              <w:spacing w:after="20" w:before="0" w:line="264" w:lineRule="auto"/>
              <w:rPr/>
            </w:pPr>
            <w:r w:rsidDel="00000000" w:rsidR="00000000" w:rsidRPr="00000000">
              <w:rPr>
                <w:rFonts w:ascii="Inter" w:cs="Inter" w:eastAsia="Inter" w:hAnsi="Inter"/>
                <w:b w:val="1"/>
                <w:bCs w:val="1"/>
                <w:i w:val="0"/>
                <w:iCs w:val="0"/>
                <w:color w:val="0a1218"/>
                <w:sz w:val="18"/>
                <w:szCs w:val="18"/>
                <w:rtl w:val="0"/>
              </w:rPr>
              <w:t xml:space="preserve">Proof 3: the reference</w:t>
            </w:r>
            <w:r w:rsidDel="00000000" w:rsidR="00000000" w:rsidRPr="00000000">
              <w:rPr>
                <w:rtl w:val="0"/>
              </w:rPr>
            </w:r>
          </w:p>
          <w:p w:rsidR="00000000" w:rsidDel="00000000" w:rsidP="00000000" w:rsidRDefault="00000000" w:rsidRPr="00000000" w14:paraId="0000005A">
            <w:pPr>
              <w:spacing w:after="0" w:before="0" w:line="240" w:lineRule="auto"/>
              <w:rPr/>
            </w:pPr>
            <w:r w:rsidDel="00000000" w:rsidR="00000000" w:rsidRPr="00000000">
              <w:rPr>
                <w:rFonts w:ascii="Inter" w:cs="Inter" w:eastAsia="Inter" w:hAnsi="Inter"/>
                <w:b w:val="0"/>
                <w:bCs w:val="0"/>
                <w:i w:val="0"/>
                <w:iCs w:val="0"/>
                <w:color w:val="646f79"/>
                <w:sz w:val="16"/>
                <w:szCs w:val="16"/>
                <w:rtl w:val="0"/>
              </w:rPr>
              <w:t xml:space="preserve">A customer who takes a 20-minute call from a prospect.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B">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[Name, role, organisation; the use case; how long they have been a customer; consent given on (date).]</w:t>
            </w:r>
            <w:r w:rsidDel="00000000" w:rsidR="00000000" w:rsidRPr="00000000">
              <w:rPr>
                <w:rtl w:val="0"/>
              </w:rPr>
            </w:r>
          </w:p>
        </w:tc>
      </w:tr>
    </w:tbl>
    <w:p w:rsidR="00000000" w:rsidDel="00000000" w:rsidP="00000000" w:rsidRDefault="00000000" w:rsidRPr="00000000" w14:paraId="0000005C">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04</w:t>
      </w:r>
      <w:r w:rsidDel="00000000" w:rsidR="00000000" w:rsidRPr="00000000">
        <w:rPr>
          <w:rFonts w:ascii="Inter" w:cs="Inter" w:eastAsia="Inter" w:hAnsi="Inter"/>
          <w:b w:val="1"/>
          <w:bCs w:val="1"/>
          <w:i w:val="0"/>
          <w:iCs w:val="0"/>
          <w:color w:val="0a1218"/>
          <w:sz w:val="26"/>
          <w:szCs w:val="26"/>
          <w:rtl w:val="0"/>
        </w:rPr>
        <w:t xml:space="preserve">   Our competitor map</w:t>
      </w:r>
      <w:r w:rsidDel="00000000" w:rsidR="00000000" w:rsidRPr="00000000">
        <w:rPr>
          <w:rtl w:val="0"/>
        </w:rPr>
      </w:r>
    </w:p>
    <w:p w:rsidR="00000000" w:rsidDel="00000000" w:rsidP="00000000" w:rsidRDefault="00000000" w:rsidRPr="00000000" w14:paraId="0000005D">
      <w:pPr>
        <w:spacing w:after="110" w:before="0" w:line="264" w:lineRule="auto"/>
        <w:rPr/>
      </w:pPr>
      <w:r w:rsidDel="00000000" w:rsidR="00000000" w:rsidRPr="00000000">
        <w:rPr>
          <w:rFonts w:ascii="Lora" w:cs="Lora" w:eastAsia="Lora" w:hAnsi="Lora"/>
          <w:b w:val="0"/>
          <w:bCs w:val="0"/>
          <w:i w:val="0"/>
          <w:iCs w:val="0"/>
          <w:color w:val="0a1218"/>
          <w:sz w:val="20"/>
          <w:szCs w:val="20"/>
          <w:rtl w:val="0"/>
        </w:rPr>
        <w:t xml:space="preserve">One row per alternative the buyer has, including the incumbent, the in-house build and doing nothing. The Evidence column is a deal you won or lost against them; without it the row is an opinion.</w:t>
      </w:r>
      <w:r w:rsidDel="00000000" w:rsidR="00000000" w:rsidRPr="00000000">
        <w:rPr>
          <w:rtl w:val="0"/>
        </w:rPr>
      </w:r>
    </w:p>
    <w:tbl>
      <w:tblPr>
        <w:tblStyle w:val="Table5"/>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500"/>
        <w:gridCol w:w="1050"/>
        <w:gridCol w:w="1300"/>
        <w:gridCol w:w="1500"/>
        <w:gridCol w:w="1500"/>
        <w:gridCol w:w="1900"/>
        <w:gridCol w:w="888"/>
        <w:tblGridChange w:id="0">
          <w:tblGrid>
            <w:gridCol w:w="1500"/>
            <w:gridCol w:w="1050"/>
            <w:gridCol w:w="1300"/>
            <w:gridCol w:w="1500"/>
            <w:gridCol w:w="1500"/>
            <w:gridCol w:w="1900"/>
            <w:gridCol w:w="888"/>
          </w:tblGrid>
        </w:tblGridChange>
      </w:tblGrid>
      <w:tr>
        <w:trPr>
          <w:cantSplit w:val="1"/>
          <w:tblHeader w:val="1"/>
        </w:trPr>
        <w:tc>
          <w:tcPr>
            <w:shd w:fill="0a1218" w:val="clear"/>
            <w:vAlign w:val="center"/>
          </w:tcPr>
          <w:p w:rsidR="00000000" w:rsidDel="00000000" w:rsidP="00000000" w:rsidRDefault="00000000" w:rsidRPr="00000000" w14:paraId="0000005E">
            <w:pPr>
              <w:spacing w:after="40" w:before="0" w:line="252.00000000000003" w:lineRule="auto"/>
              <w:rPr/>
            </w:pPr>
            <w:r w:rsidDel="00000000" w:rsidR="00000000" w:rsidRPr="00000000">
              <w:rPr>
                <w:rFonts w:ascii="Inter" w:cs="Inter" w:eastAsia="Inter" w:hAnsi="Inter"/>
                <w:b w:val="1"/>
                <w:bCs w:val="1"/>
                <w:i w:val="0"/>
                <w:iCs w:val="0"/>
                <w:color w:val="ffffff"/>
                <w:sz w:val="16"/>
                <w:szCs w:val="16"/>
                <w:rtl w:val="0"/>
              </w:rPr>
              <w:t xml:space="preserve">Alternative</w:t>
            </w:r>
            <w:r w:rsidDel="00000000" w:rsidR="00000000" w:rsidRPr="00000000">
              <w:rPr>
                <w:rtl w:val="0"/>
              </w:rPr>
            </w:r>
          </w:p>
        </w:tc>
        <w:tc>
          <w:tcPr>
            <w:shd w:fill="0a1218" w:val="clear"/>
            <w:vAlign w:val="center"/>
          </w:tcPr>
          <w:p w:rsidR="00000000" w:rsidDel="00000000" w:rsidP="00000000" w:rsidRDefault="00000000" w:rsidRPr="00000000" w14:paraId="0000005F">
            <w:pPr>
              <w:spacing w:after="40" w:before="0" w:line="252.00000000000003" w:lineRule="auto"/>
              <w:rPr/>
            </w:pPr>
            <w:r w:rsidDel="00000000" w:rsidR="00000000" w:rsidRPr="00000000">
              <w:rPr>
                <w:rFonts w:ascii="Inter" w:cs="Inter" w:eastAsia="Inter" w:hAnsi="Inter"/>
                <w:b w:val="1"/>
                <w:bCs w:val="1"/>
                <w:i w:val="0"/>
                <w:iCs w:val="0"/>
                <w:color w:val="ffffff"/>
                <w:sz w:val="16"/>
                <w:szCs w:val="16"/>
                <w:rtl w:val="0"/>
              </w:rPr>
              <w:t xml:space="preserve">Type</w:t>
            </w:r>
            <w:r w:rsidDel="00000000" w:rsidR="00000000" w:rsidRPr="00000000">
              <w:rPr>
                <w:rtl w:val="0"/>
              </w:rPr>
            </w:r>
          </w:p>
        </w:tc>
        <w:tc>
          <w:tcPr>
            <w:shd w:fill="0a1218" w:val="clear"/>
            <w:vAlign w:val="center"/>
          </w:tcPr>
          <w:p w:rsidR="00000000" w:rsidDel="00000000" w:rsidP="00000000" w:rsidRDefault="00000000" w:rsidRPr="00000000" w14:paraId="00000060">
            <w:pPr>
              <w:spacing w:after="40" w:before="0" w:line="252.00000000000003" w:lineRule="auto"/>
              <w:rPr/>
            </w:pPr>
            <w:r w:rsidDel="00000000" w:rsidR="00000000" w:rsidRPr="00000000">
              <w:rPr>
                <w:rFonts w:ascii="Inter" w:cs="Inter" w:eastAsia="Inter" w:hAnsi="Inter"/>
                <w:b w:val="1"/>
                <w:bCs w:val="1"/>
                <w:i w:val="0"/>
                <w:iCs w:val="0"/>
                <w:color w:val="ffffff"/>
                <w:sz w:val="16"/>
                <w:szCs w:val="16"/>
                <w:rtl w:val="0"/>
              </w:rPr>
              <w:t xml:space="preserve">Who they sell to</w:t>
            </w:r>
            <w:r w:rsidDel="00000000" w:rsidR="00000000" w:rsidRPr="00000000">
              <w:rPr>
                <w:rtl w:val="0"/>
              </w:rPr>
            </w:r>
          </w:p>
        </w:tc>
        <w:tc>
          <w:tcPr>
            <w:shd w:fill="0a1218" w:val="clear"/>
            <w:vAlign w:val="center"/>
          </w:tcPr>
          <w:p w:rsidR="00000000" w:rsidDel="00000000" w:rsidP="00000000" w:rsidRDefault="00000000" w:rsidRPr="00000000" w14:paraId="00000061">
            <w:pPr>
              <w:spacing w:after="40" w:before="0" w:line="252.00000000000003" w:lineRule="auto"/>
              <w:rPr/>
            </w:pPr>
            <w:r w:rsidDel="00000000" w:rsidR="00000000" w:rsidRPr="00000000">
              <w:rPr>
                <w:rFonts w:ascii="Inter" w:cs="Inter" w:eastAsia="Inter" w:hAnsi="Inter"/>
                <w:b w:val="1"/>
                <w:bCs w:val="1"/>
                <w:i w:val="0"/>
                <w:iCs w:val="0"/>
                <w:color w:val="ffffff"/>
                <w:sz w:val="16"/>
                <w:szCs w:val="16"/>
                <w:rtl w:val="0"/>
              </w:rPr>
              <w:t xml:space="preserve">Their strength</w:t>
            </w:r>
            <w:r w:rsidDel="00000000" w:rsidR="00000000" w:rsidRPr="00000000">
              <w:rPr>
                <w:rtl w:val="0"/>
              </w:rPr>
            </w:r>
          </w:p>
        </w:tc>
        <w:tc>
          <w:tcPr>
            <w:shd w:fill="0a1218" w:val="clear"/>
            <w:vAlign w:val="center"/>
          </w:tcPr>
          <w:p w:rsidR="00000000" w:rsidDel="00000000" w:rsidP="00000000" w:rsidRDefault="00000000" w:rsidRPr="00000000" w14:paraId="00000062">
            <w:pPr>
              <w:spacing w:after="40" w:before="0" w:line="252.00000000000003" w:lineRule="auto"/>
              <w:rPr/>
            </w:pPr>
            <w:r w:rsidDel="00000000" w:rsidR="00000000" w:rsidRPr="00000000">
              <w:rPr>
                <w:rFonts w:ascii="Inter" w:cs="Inter" w:eastAsia="Inter" w:hAnsi="Inter"/>
                <w:b w:val="1"/>
                <w:bCs w:val="1"/>
                <w:i w:val="0"/>
                <w:iCs w:val="0"/>
                <w:color w:val="ffffff"/>
                <w:sz w:val="16"/>
                <w:szCs w:val="16"/>
                <w:rtl w:val="0"/>
              </w:rPr>
              <w:t xml:space="preserve">Where we win</w:t>
            </w:r>
            <w:r w:rsidDel="00000000" w:rsidR="00000000" w:rsidRPr="00000000">
              <w:rPr>
                <w:rtl w:val="0"/>
              </w:rPr>
            </w:r>
          </w:p>
        </w:tc>
        <w:tc>
          <w:tcPr>
            <w:shd w:fill="0a1218" w:val="clear"/>
            <w:vAlign w:val="center"/>
          </w:tcPr>
          <w:p w:rsidR="00000000" w:rsidDel="00000000" w:rsidP="00000000" w:rsidRDefault="00000000" w:rsidRPr="00000000" w14:paraId="00000063">
            <w:pPr>
              <w:spacing w:after="40" w:before="0" w:line="252.00000000000003" w:lineRule="auto"/>
              <w:rPr/>
            </w:pPr>
            <w:r w:rsidDel="00000000" w:rsidR="00000000" w:rsidRPr="00000000">
              <w:rPr>
                <w:rFonts w:ascii="Inter" w:cs="Inter" w:eastAsia="Inter" w:hAnsi="Inter"/>
                <w:b w:val="1"/>
                <w:bCs w:val="1"/>
                <w:i w:val="0"/>
                <w:iCs w:val="0"/>
                <w:color w:val="ffffff"/>
                <w:sz w:val="16"/>
                <w:szCs w:val="16"/>
                <w:rtl w:val="0"/>
              </w:rPr>
              <w:t xml:space="preserve">Evidence: a deal won or lost against them</w:t>
            </w:r>
            <w:r w:rsidDel="00000000" w:rsidR="00000000" w:rsidRPr="00000000">
              <w:rPr>
                <w:rtl w:val="0"/>
              </w:rPr>
            </w:r>
          </w:p>
        </w:tc>
        <w:tc>
          <w:tcPr>
            <w:shd w:fill="0a1218" w:val="clear"/>
            <w:vAlign w:val="center"/>
          </w:tcPr>
          <w:p w:rsidR="00000000" w:rsidDel="00000000" w:rsidP="00000000" w:rsidRDefault="00000000" w:rsidRPr="00000000" w14:paraId="00000064">
            <w:pPr>
              <w:spacing w:after="40" w:before="0" w:line="252.00000000000003" w:lineRule="auto"/>
              <w:rPr/>
            </w:pPr>
            <w:r w:rsidDel="00000000" w:rsidR="00000000" w:rsidRPr="00000000">
              <w:rPr>
                <w:rFonts w:ascii="Inter" w:cs="Inter" w:eastAsia="Inter" w:hAnsi="Inter"/>
                <w:b w:val="1"/>
                <w:bCs w:val="1"/>
                <w:i w:val="0"/>
                <w:iCs w:val="0"/>
                <w:color w:val="ffffff"/>
                <w:sz w:val="16"/>
                <w:szCs w:val="16"/>
                <w:rtl w:val="0"/>
              </w:rPr>
              <w:t xml:space="preserve">Last checked</w:t>
            </w:r>
            <w:r w:rsidDel="00000000" w:rsidR="00000000" w:rsidRPr="00000000">
              <w:rPr>
                <w:rtl w:val="0"/>
              </w:rPr>
            </w:r>
          </w:p>
        </w:tc>
      </w:tr>
      <w:tr>
        <w:trPr>
          <w:cantSplit w:val="1"/>
          <w:tblHeader w:val="0"/>
        </w:trPr>
        <w:tc>
          <w:tcPr>
            <w:gridSpan w:val="7"/>
            <w:tcBorders>
              <w:left w:val="single" w:sz="24" w:space="0" w:color="14B1E7"/>
            </w:tcBorders>
            <w:shd w:fill="eef2f4" w:val="clear"/>
            <w:vAlign w:val="top"/>
          </w:tcPr>
          <w:p w:rsidR="00000000" w:rsidDel="00000000" w:rsidP="00000000" w:rsidRDefault="00000000" w:rsidRPr="00000000" w14:paraId="00000065">
            <w:pPr>
              <w:spacing w:after="40" w:before="0" w:line="252.00000000000003"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w:t>
            </w:r>
            <w:r w:rsidDel="00000000" w:rsidR="00000000" w:rsidRPr="00000000">
              <w:rPr>
                <w:rFonts w:ascii="Inter" w:cs="Inter" w:eastAsia="Inter" w:hAnsi="Inter"/>
                <w:b w:val="0"/>
                <w:bCs w:val="0"/>
                <w:i w:val="0"/>
                <w:iCs w:val="0"/>
                <w:color w:val="0573ad"/>
                <w:sz w:val="16"/>
                <w:szCs w:val="16"/>
                <w:rtl w:val="0"/>
              </w:rPr>
              <w:t xml:space="preserve">   Blue cells hold Northlight AI Ltd’s map. Overwrite the rows with yours; one row per alternative a prospect has named.</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6C">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Incumbent planning-software vendor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D">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Incumbent adding AI</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Local planning authorities: case management and back office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F">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Installed base, procurement relationships, the data already in their system</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0">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Depth: we read the drawings and documents, not the form fields; live in weeks rather than on a roadmap</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1">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Won: district council, which chose us over waiting for the vendor’s module (08/2026)</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10/2026</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73">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In-house build by a national practice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4">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Build it internally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5">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Themselves: a 400-person practice with an innovation team</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Their own data and priorities; no procurement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7">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The cost of keeping validation rules current across 300+ authorities; evaluation and accuracy monitoring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8">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Open: national practice (400 staff), qualified; their build stalled at rule maintenance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9">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10/2026</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7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Manual validation by planning officers and technicians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B">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Do nothing or manual</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C">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Every authority and practice today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D">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Free at the point of use; trusted; no procurement, no change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Time (2.5 days per application), inconsistency between officers, the backlog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F">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Baseline measured in every pilot. Lost: metropolitan borough, no decision (10/2026)</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0">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10/2026</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81">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Generalist document-AI tool</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Adjacent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3">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Any organisation processing documents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4">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Cheap, flexible, often already in the IT estate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5">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No planning rules, no local validation lists, no audit trail an officer will sign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6">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Lost: practice (25 staff) on price; chose a generalist tool (10/2026)</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7">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10/2026</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88">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A direct competitor (seed-stage)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9">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Direct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A">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Architecture practices in the UK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B">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Earlier to practices; lower price point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C">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The authority side and the two-sided network; accuracy on live applications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D">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Won: city practice (60 staff), 06/2026. Watch: price pressure at renewals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E">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10/2026</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8F">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Planning consultancies offering a checking service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0">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Adjacent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1">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Developers and practices that outsource submissions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2">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Human judgement; long relationships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3">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Speed and unit cost; we are the tool the consultancy itself uses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4">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Won: Customer B, a planning consultancy, now a channel (04/2026)</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5">
            <w:pPr>
              <w:spacing w:after="40" w:before="0" w:line="252.00000000000003" w:lineRule="auto"/>
              <w:rPr/>
            </w:pPr>
            <w:r w:rsidDel="00000000" w:rsidR="00000000" w:rsidRPr="00000000">
              <w:rPr>
                <w:rFonts w:ascii="Inter" w:cs="Inter" w:eastAsia="Inter" w:hAnsi="Inter"/>
                <w:b w:val="0"/>
                <w:bCs w:val="0"/>
                <w:i w:val="0"/>
                <w:iCs w:val="0"/>
                <w:color w:val="0a1218"/>
                <w:sz w:val="16"/>
                <w:szCs w:val="16"/>
                <w:rtl w:val="0"/>
              </w:rPr>
              <w:t xml:space="preserve">10/2026</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96">
            <w:pPr>
              <w:spacing w:after="40" w:before="0" w:line="252.00000000000003" w:lineRule="auto"/>
              <w:rPr/>
            </w:pPr>
            <w:r w:rsidDel="00000000" w:rsidR="00000000" w:rsidRPr="00000000">
              <w:rPr>
                <w:rFonts w:ascii="Inter" w:cs="Inter" w:eastAsia="Inter" w:hAnsi="Inter"/>
                <w:b w:val="0"/>
                <w:bCs w:val="0"/>
                <w:i w:val="1"/>
                <w:iCs w:val="1"/>
                <w:color w:val="646f79"/>
                <w:sz w:val="16"/>
                <w:szCs w:val="16"/>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7">
            <w:pPr>
              <w:spacing w:after="40" w:before="0" w:line="252.00000000000003" w:lineRule="auto"/>
              <w:rPr/>
            </w:pPr>
            <w:r w:rsidDel="00000000" w:rsidR="00000000" w:rsidRPr="00000000">
              <w:rPr>
                <w:rFonts w:ascii="Inter" w:cs="Inter" w:eastAsia="Inter" w:hAnsi="Inter"/>
                <w:b w:val="0"/>
                <w:bCs w:val="0"/>
                <w:i w:val="1"/>
                <w:iCs w:val="1"/>
                <w:color w:val="646f79"/>
                <w:sz w:val="16"/>
                <w:szCs w:val="16"/>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8">
            <w:pPr>
              <w:spacing w:after="40" w:before="0" w:line="252.00000000000003" w:lineRule="auto"/>
              <w:rPr/>
            </w:pPr>
            <w:r w:rsidDel="00000000" w:rsidR="00000000" w:rsidRPr="00000000">
              <w:rPr>
                <w:rFonts w:ascii="Inter" w:cs="Inter" w:eastAsia="Inter" w:hAnsi="Inter"/>
                <w:b w:val="0"/>
                <w:bCs w:val="0"/>
                <w:i w:val="1"/>
                <w:iCs w:val="1"/>
                <w:color w:val="646f79"/>
                <w:sz w:val="16"/>
                <w:szCs w:val="16"/>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9">
            <w:pPr>
              <w:spacing w:after="40" w:before="0" w:line="252.00000000000003" w:lineRule="auto"/>
              <w:rPr/>
            </w:pPr>
            <w:r w:rsidDel="00000000" w:rsidR="00000000" w:rsidRPr="00000000">
              <w:rPr>
                <w:rFonts w:ascii="Inter" w:cs="Inter" w:eastAsia="Inter" w:hAnsi="Inter"/>
                <w:b w:val="0"/>
                <w:bCs w:val="0"/>
                <w:i w:val="1"/>
                <w:iCs w:val="1"/>
                <w:color w:val="646f79"/>
                <w:sz w:val="16"/>
                <w:szCs w:val="16"/>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A">
            <w:pPr>
              <w:spacing w:after="40" w:before="0" w:line="252.00000000000003" w:lineRule="auto"/>
              <w:rPr/>
            </w:pPr>
            <w:r w:rsidDel="00000000" w:rsidR="00000000" w:rsidRPr="00000000">
              <w:rPr>
                <w:rFonts w:ascii="Inter" w:cs="Inter" w:eastAsia="Inter" w:hAnsi="Inter"/>
                <w:b w:val="0"/>
                <w:bCs w:val="0"/>
                <w:i w:val="1"/>
                <w:iCs w:val="1"/>
                <w:color w:val="646f79"/>
                <w:sz w:val="16"/>
                <w:szCs w:val="16"/>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B">
            <w:pPr>
              <w:spacing w:after="40" w:before="0" w:line="252.00000000000003" w:lineRule="auto"/>
              <w:rPr/>
            </w:pPr>
            <w:r w:rsidDel="00000000" w:rsidR="00000000" w:rsidRPr="00000000">
              <w:rPr>
                <w:rFonts w:ascii="Inter" w:cs="Inter" w:eastAsia="Inter" w:hAnsi="Inter"/>
                <w:b w:val="0"/>
                <w:bCs w:val="0"/>
                <w:i w:val="1"/>
                <w:iCs w:val="1"/>
                <w:color w:val="646f79"/>
                <w:sz w:val="16"/>
                <w:szCs w:val="16"/>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C">
            <w:pPr>
              <w:spacing w:after="40" w:before="0" w:line="252.00000000000003" w:lineRule="auto"/>
              <w:rPr/>
            </w:pPr>
            <w:r w:rsidDel="00000000" w:rsidR="00000000" w:rsidRPr="00000000">
              <w:rPr>
                <w:rFonts w:ascii="Inter" w:cs="Inter" w:eastAsia="Inter" w:hAnsi="Inter"/>
                <w:b w:val="0"/>
                <w:bCs w:val="0"/>
                <w:i w:val="1"/>
                <w:iCs w:val="1"/>
                <w:color w:val="646f79"/>
                <w:sz w:val="16"/>
                <w:szCs w:val="16"/>
                <w:rtl w:val="0"/>
              </w:rPr>
              <w:t xml:space="preserve">Write here</w:t>
            </w:r>
            <w:r w:rsidDel="00000000" w:rsidR="00000000" w:rsidRPr="00000000">
              <w:rPr>
                <w:rtl w:val="0"/>
              </w:rPr>
            </w:r>
          </w:p>
        </w:tc>
      </w:tr>
    </w:tbl>
    <w:p w:rsidR="00000000" w:rsidDel="00000000" w:rsidP="00000000" w:rsidRDefault="00000000" w:rsidRPr="00000000" w14:paraId="0000009D">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05</w:t>
      </w:r>
      <w:r w:rsidDel="00000000" w:rsidR="00000000" w:rsidRPr="00000000">
        <w:rPr>
          <w:rFonts w:ascii="Inter" w:cs="Inter" w:eastAsia="Inter" w:hAnsi="Inter"/>
          <w:b w:val="1"/>
          <w:bCs w:val="1"/>
          <w:i w:val="0"/>
          <w:iCs w:val="0"/>
          <w:color w:val="0a1218"/>
          <w:sz w:val="26"/>
          <w:szCs w:val="26"/>
          <w:rtl w:val="0"/>
        </w:rPr>
        <w:t xml:space="preserve">   What the next investor will test</w:t>
      </w:r>
      <w:r w:rsidDel="00000000" w:rsidR="00000000" w:rsidRPr="00000000">
        <w:rPr>
          <w:rtl w:val="0"/>
        </w:rPr>
      </w:r>
    </w:p>
    <w:p w:rsidR="00000000" w:rsidDel="00000000" w:rsidP="00000000" w:rsidRDefault="00000000" w:rsidRPr="00000000" w14:paraId="0000009E">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A written ICP, and most of the pipeline matches it: for Northlight, nine of eleven open deals.</w:t>
      </w:r>
      <w:r w:rsidDel="00000000" w:rsidR="00000000" w:rsidRPr="00000000">
        <w:rPr>
          <w:rtl w:val="0"/>
        </w:rPr>
      </w:r>
    </w:p>
    <w:p w:rsidR="00000000" w:rsidDel="00000000" w:rsidP="00000000" w:rsidRDefault="00000000" w:rsidRPr="00000000" w14:paraId="0000009F">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Three or more named alternatives, including the in-house build and doing nothing, with a line on where you win against each.</w:t>
      </w:r>
      <w:r w:rsidDel="00000000" w:rsidR="00000000" w:rsidRPr="00000000">
        <w:rPr>
          <w:rtl w:val="0"/>
        </w:rPr>
      </w:r>
    </w:p>
    <w:p w:rsidR="00000000" w:rsidDel="00000000" w:rsidP="00000000" w:rsidRDefault="00000000" w:rsidRPr="00000000" w14:paraId="000000A0">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Positioning tested in five or more customer conversations, with a record of what changed as a result.</w:t>
      </w:r>
      <w:r w:rsidDel="00000000" w:rsidR="00000000" w:rsidRPr="00000000">
        <w:rPr>
          <w:rtl w:val="0"/>
        </w:rPr>
      </w:r>
    </w:p>
    <w:p w:rsidR="00000000" w:rsidDel="00000000" w:rsidP="00000000" w:rsidRDefault="00000000" w:rsidRPr="00000000" w14:paraId="000000A1">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w:t>
      </w:r>
      <w:r w:rsidDel="00000000" w:rsidR="00000000" w:rsidRPr="00000000">
        <w:rPr>
          <w:rFonts w:ascii="Lora" w:cs="Lora" w:eastAsia="Lora" w:hAnsi="Lora"/>
          <w:b w:val="0"/>
          <w:bCs w:val="0"/>
          <w:i w:val="0"/>
          <w:iCs w:val="0"/>
          <w:color w:val="0a1218"/>
          <w:sz w:val="20"/>
          <w:szCs w:val="20"/>
          <w:rtl w:val="0"/>
        </w:rPr>
        <w:t xml:space="preserve">A win or loss reason recorded on every closed deal, and the competitor map updated from them at least quarterly.</w:t>
      </w:r>
      <w:r w:rsidDel="00000000" w:rsidR="00000000" w:rsidRPr="00000000">
        <w:rPr>
          <w:rtl w:val="0"/>
        </w:rPr>
      </w:r>
    </w:p>
    <w:p w:rsidR="00000000" w:rsidDel="00000000" w:rsidP="00000000" w:rsidRDefault="00000000" w:rsidRPr="00000000" w14:paraId="000000A2">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06</w:t>
      </w:r>
      <w:r w:rsidDel="00000000" w:rsidR="00000000" w:rsidRPr="00000000">
        <w:rPr>
          <w:rFonts w:ascii="Inter" w:cs="Inter" w:eastAsia="Inter" w:hAnsi="Inter"/>
          <w:b w:val="1"/>
          <w:bCs w:val="1"/>
          <w:i w:val="0"/>
          <w:iCs w:val="0"/>
          <w:color w:val="0a1218"/>
          <w:sz w:val="26"/>
          <w:szCs w:val="26"/>
          <w:rtl w:val="0"/>
        </w:rPr>
        <w:t xml:space="preserve">   Common mistakes</w:t>
      </w:r>
      <w:r w:rsidDel="00000000" w:rsidR="00000000" w:rsidRPr="00000000">
        <w:rPr>
          <w:rtl w:val="0"/>
        </w:rPr>
      </w:r>
    </w:p>
    <w:tbl>
      <w:tblPr>
        <w:tblStyle w:val="Table6"/>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shd w:fill="fbebeb" w:val="clear"/>
            <w:tcMar>
              <w:top w:w="120.0" w:type="dxa"/>
              <w:left w:w="160.0" w:type="dxa"/>
              <w:bottom w:w="110.0" w:type="dxa"/>
              <w:right w:w="160.0" w:type="dxa"/>
            </w:tcMar>
          </w:tcPr>
          <w:p w:rsidR="00000000" w:rsidDel="00000000" w:rsidP="00000000" w:rsidRDefault="00000000" w:rsidRPr="00000000" w14:paraId="000000A3">
            <w:pPr>
              <w:keepNext w:val="1"/>
              <w:spacing w:after="60" w:before="0" w:line="264" w:lineRule="auto"/>
              <w:rPr/>
            </w:pPr>
            <w:r w:rsidDel="00000000" w:rsidR="00000000" w:rsidRPr="00000000">
              <w:rPr>
                <w:rFonts w:ascii="Inter" w:cs="Inter" w:eastAsia="Inter" w:hAnsi="Inter"/>
                <w:b w:val="1"/>
                <w:bCs w:val="1"/>
                <w:i w:val="0"/>
                <w:iCs w:val="0"/>
                <w:color w:val="b42b2b"/>
                <w:sz w:val="16"/>
                <w:szCs w:val="16"/>
                <w:rtl w:val="0"/>
              </w:rPr>
              <w:t xml:space="preserve">● COMMON MISTAKES</w:t>
            </w:r>
            <w:r w:rsidDel="00000000" w:rsidR="00000000" w:rsidRPr="00000000">
              <w:rPr>
                <w:rtl w:val="0"/>
              </w:rPr>
            </w:r>
          </w:p>
          <w:p w:rsidR="00000000" w:rsidDel="00000000" w:rsidP="00000000" w:rsidRDefault="00000000" w:rsidRPr="00000000" w14:paraId="000000A4">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An ICP that changes every quarter to fit whoever bought last.</w:t>
            </w:r>
            <w:r w:rsidDel="00000000" w:rsidR="00000000" w:rsidRPr="00000000">
              <w:rPr>
                <w:rtl w:val="0"/>
              </w:rPr>
            </w:r>
          </w:p>
          <w:p w:rsidR="00000000" w:rsidDel="00000000" w:rsidP="00000000" w:rsidRDefault="00000000" w:rsidRPr="00000000" w14:paraId="000000A5">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“We have no competitors.” The buyer always has an alternative, even if it is doing nothing.</w:t>
            </w:r>
            <w:r w:rsidDel="00000000" w:rsidR="00000000" w:rsidRPr="00000000">
              <w:rPr>
                <w:rtl w:val="0"/>
              </w:rPr>
            </w:r>
          </w:p>
          <w:p w:rsidR="00000000" w:rsidDel="00000000" w:rsidP="00000000" w:rsidRDefault="00000000" w:rsidRPr="00000000" w14:paraId="000000A6">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Naming only start-ups and leaving out the incumbent and the in-house build.</w:t>
            </w:r>
            <w:r w:rsidDel="00000000" w:rsidR="00000000" w:rsidRPr="00000000">
              <w:rPr>
                <w:rtl w:val="0"/>
              </w:rPr>
            </w:r>
          </w:p>
          <w:p w:rsidR="00000000" w:rsidDel="00000000" w:rsidP="00000000" w:rsidRDefault="00000000" w:rsidRPr="00000000" w14:paraId="000000A7">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A positioning statement written for investors and never said to a customer.</w:t>
            </w:r>
            <w:r w:rsidDel="00000000" w:rsidR="00000000" w:rsidRPr="00000000">
              <w:rPr>
                <w:rtl w:val="0"/>
              </w:rPr>
            </w:r>
          </w:p>
          <w:p w:rsidR="00000000" w:rsidDel="00000000" w:rsidP="00000000" w:rsidRDefault="00000000" w:rsidRPr="00000000" w14:paraId="000000A8">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A “last checked” date more than a quarter old.</w:t>
            </w:r>
            <w:r w:rsidDel="00000000" w:rsidR="00000000" w:rsidRPr="00000000">
              <w:rPr>
                <w:rtl w:val="0"/>
              </w:rPr>
            </w:r>
          </w:p>
        </w:tc>
      </w:tr>
    </w:tbl>
    <w:p w:rsidR="00000000" w:rsidDel="00000000" w:rsidP="00000000" w:rsidRDefault="00000000" w:rsidRPr="00000000" w14:paraId="000000A9">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07</w:t>
      </w:r>
      <w:r w:rsidDel="00000000" w:rsidR="00000000" w:rsidRPr="00000000">
        <w:rPr>
          <w:rFonts w:ascii="Inter" w:cs="Inter" w:eastAsia="Inter" w:hAnsi="Inter"/>
          <w:b w:val="1"/>
          <w:bCs w:val="1"/>
          <w:i w:val="0"/>
          <w:iCs w:val="0"/>
          <w:color w:val="0a1218"/>
          <w:sz w:val="26"/>
          <w:szCs w:val="26"/>
          <w:rtl w:val="0"/>
        </w:rPr>
        <w:t xml:space="preserve">   Decisions and actions from this document</w:t>
      </w:r>
      <w:r w:rsidDel="00000000" w:rsidR="00000000" w:rsidRPr="00000000">
        <w:rPr>
          <w:rtl w:val="0"/>
        </w:rPr>
      </w:r>
    </w:p>
    <w:tbl>
      <w:tblPr>
        <w:tblStyle w:val="Table7"/>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5012"/>
        <w:gridCol w:w="1928"/>
        <w:gridCol w:w="1542"/>
        <w:gridCol w:w="1156"/>
        <w:tblGridChange w:id="0">
          <w:tblGrid>
            <w:gridCol w:w="5012"/>
            <w:gridCol w:w="1928"/>
            <w:gridCol w:w="1542"/>
            <w:gridCol w:w="1156"/>
          </w:tblGrid>
        </w:tblGridChange>
      </w:tblGrid>
      <w:tr>
        <w:trPr>
          <w:cantSplit w:val="1"/>
          <w:tblHeader w:val="1"/>
        </w:trPr>
        <w:tc>
          <w:tcPr>
            <w:shd w:fill="0a1218" w:val="clear"/>
            <w:vAlign w:val="center"/>
          </w:tcPr>
          <w:p w:rsidR="00000000" w:rsidDel="00000000" w:rsidP="00000000" w:rsidRDefault="00000000" w:rsidRPr="00000000" w14:paraId="000000AA">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Decision or action</w:t>
            </w:r>
            <w:r w:rsidDel="00000000" w:rsidR="00000000" w:rsidRPr="00000000">
              <w:rPr>
                <w:rtl w:val="0"/>
              </w:rPr>
            </w:r>
          </w:p>
        </w:tc>
        <w:tc>
          <w:tcPr>
            <w:shd w:fill="0a1218" w:val="clear"/>
            <w:vAlign w:val="center"/>
          </w:tcPr>
          <w:p w:rsidR="00000000" w:rsidDel="00000000" w:rsidP="00000000" w:rsidRDefault="00000000" w:rsidRPr="00000000" w14:paraId="000000AB">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Owner</w:t>
            </w:r>
            <w:r w:rsidDel="00000000" w:rsidR="00000000" w:rsidRPr="00000000">
              <w:rPr>
                <w:rtl w:val="0"/>
              </w:rPr>
            </w:r>
          </w:p>
        </w:tc>
        <w:tc>
          <w:tcPr>
            <w:shd w:fill="0a1218" w:val="clear"/>
            <w:vAlign w:val="center"/>
          </w:tcPr>
          <w:p w:rsidR="00000000" w:rsidDel="00000000" w:rsidP="00000000" w:rsidRDefault="00000000" w:rsidRPr="00000000" w14:paraId="000000AC">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Date</w:t>
            </w:r>
            <w:r w:rsidDel="00000000" w:rsidR="00000000" w:rsidRPr="00000000">
              <w:rPr>
                <w:rtl w:val="0"/>
              </w:rPr>
            </w:r>
          </w:p>
        </w:tc>
        <w:tc>
          <w:tcPr>
            <w:shd w:fill="0a1218" w:val="clear"/>
            <w:vAlign w:val="center"/>
          </w:tcPr>
          <w:p w:rsidR="00000000" w:rsidDel="00000000" w:rsidP="00000000" w:rsidRDefault="00000000" w:rsidRPr="00000000" w14:paraId="000000AD">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Done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A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Confirm the ICP disqualifiers after the housing-developer deal closes or dies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Maya</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31/12/2026</w:t>
            </w:r>
            <w:r w:rsidDel="00000000" w:rsidR="00000000" w:rsidRPr="00000000">
              <w:rPr>
                <w:rtl w:val="0"/>
              </w:rPr>
            </w:r>
          </w:p>
        </w:tc>
        <w:tc>
          <w:tcPr>
            <w:vAlign w:val="center"/>
          </w:tcPr>
          <w:p w:rsidR="00000000" w:rsidDel="00000000" w:rsidP="00000000" w:rsidRDefault="00000000" w:rsidRPr="00000000" w14:paraId="000000B1">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B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Update the competitor map after every closed-lost deal; review all rows quarterly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3">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Maya</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Quarterly from 01/01/2027</w:t>
            </w:r>
            <w:r w:rsidDel="00000000" w:rsidR="00000000" w:rsidRPr="00000000">
              <w:rPr>
                <w:rtl w:val="0"/>
              </w:rPr>
            </w:r>
          </w:p>
        </w:tc>
        <w:tc>
          <w:tcPr>
            <w:vAlign w:val="center"/>
          </w:tcPr>
          <w:p w:rsidR="00000000" w:rsidDel="00000000" w:rsidP="00000000" w:rsidRDefault="00000000" w:rsidRPr="00000000" w14:paraId="000000B5">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B6">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7">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8">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vAlign w:val="center"/>
          </w:tcPr>
          <w:p w:rsidR="00000000" w:rsidDel="00000000" w:rsidP="00000000" w:rsidRDefault="00000000" w:rsidRPr="00000000" w14:paraId="000000B9">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BA">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B">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C">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vAlign w:val="center"/>
          </w:tcPr>
          <w:p w:rsidR="00000000" w:rsidDel="00000000" w:rsidP="00000000" w:rsidRDefault="00000000" w:rsidRPr="00000000" w14:paraId="000000BD">
            <w:pPr>
              <w:spacing w:after="40" w:before="0" w:line="252.00000000000003" w:lineRule="auto"/>
              <w:jc w:val="center"/>
              <w:rPr/>
            </w:pPr>
            <w:r w:rsidDel="00000000" w:rsidR="00000000" w:rsidRPr="00000000">
              <w:rPr>
                <w:rFonts w:ascii="Inter" w:cs="Inter" w:eastAsia="Inter" w:hAnsi="Inter"/>
                <w:b w:val="0"/>
                <w:bCs w:val="0"/>
                <w:i w:val="0"/>
                <w:iCs w:val="0"/>
                <w:color w:val="3D4A55"/>
                <w:sz w:val="22"/>
                <w:szCs w:val="22"/>
                <w:rtl w:val="0"/>
              </w:rPr>
              <w:t xml:space="preserve">☐</w:t>
            </w:r>
            <w:r w:rsidDel="00000000" w:rsidR="00000000" w:rsidRPr="00000000">
              <w:rPr>
                <w:rtl w:val="0"/>
              </w:rPr>
            </w:r>
          </w:p>
        </w:tc>
      </w:tr>
    </w:tbl>
    <w:p w:rsidR="00000000" w:rsidDel="00000000" w:rsidP="00000000" w:rsidRDefault="00000000" w:rsidRPr="00000000" w14:paraId="000000BE">
      <w:pPr>
        <w:spacing w:after="120" w:before="0" w:line="200" w:lineRule="auto"/>
        <w:rPr/>
      </w:pPr>
      <w:r w:rsidDel="00000000" w:rsidR="00000000" w:rsidRPr="00000000">
        <w:rPr>
          <w:rtl w:val="0"/>
        </w:rPr>
      </w:r>
    </w:p>
    <w:p w:rsidR="00000000" w:rsidDel="00000000" w:rsidP="00000000" w:rsidRDefault="00000000" w:rsidRPr="00000000" w14:paraId="000000BF">
      <w:pPr>
        <w:spacing w:after="20" w:before="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p w:rsidR="00000000" w:rsidDel="00000000" w:rsidP="00000000" w:rsidRDefault="00000000" w:rsidRPr="00000000" w14:paraId="000000C0">
      <w:pPr>
        <w:spacing w:after="0" w:before="0" w:line="264" w:lineRule="auto"/>
        <w:rPr/>
      </w:pPr>
      <w:r w:rsidDel="00000000" w:rsidR="00000000" w:rsidRPr="00000000">
        <w:rPr>
          <w:rFonts w:ascii="Inter" w:cs="Inter" w:eastAsia="Inter" w:hAnsi="Inter"/>
          <w:b w:val="0"/>
          <w:bCs w:val="0"/>
          <w:i w:val="0"/>
          <w:iCs w:val="0"/>
          <w:color w:val="646f79"/>
          <w:sz w:val="16"/>
          <w:szCs w:val="16"/>
          <w:rtl w:val="0"/>
        </w:rPr>
        <w:t xml:space="preserve">A Sure Valley Ventures founder resource · svv.ai · v1 · 2026</w:t>
      </w: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1134" w:top="1134" w:left="1134" w:right="1134" w:header="60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family w:val="roman"/>
    <w:embedRegular w:fontKey="{00000000-0000-0000-0000-000000000000}" r:id="rIdLoraRegular" w:subsetted="0"/>
    <w:embedBold w:fontKey="{00000000-0000-0000-0000-000000000000}" r:id="rIdLoraBold" w:subsetted="0"/>
    <w:embedItalic w:fontKey="{00000000-0000-0000-0000-000000000000}" r:id="rIdLoraItalic"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6"/>
        <w:szCs w:val="16"/>
        <w:u w:val="none"/>
        <w:shd w:fill="auto" w:val="clear"/>
        <w:vertAlign w:val="baseline"/>
        <w:rtl w:val="0"/>
      </w:rPr>
      <w:t xml:space="preserve">[Company name] · ICP, positioning and competitor map</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a1218"/>
      </w:rPr>
    </w:rPrDefault>
    <w:pPrDefault>
      <w:pPr>
        <w:spacing w:after="10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color w:val="0573ad"/>
      <w:sz w:val="32"/>
      <w:szCs w:val="32"/>
    </w:rPr>
  </w:style>
  <w:style w:type="paragraph" w:styleId="Heading2">
    <w:name w:val="heading 2"/>
    <w:basedOn w:val="Normal"/>
    <w:next w:val="Normal"/>
    <w:pPr/>
    <w:rPr>
      <w:color w:val="0573ad"/>
      <w:sz w:val="26"/>
      <w:szCs w:val="26"/>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0573ad"/>
    </w:rPr>
  </w:style>
  <w:style w:type="paragraph" w:styleId="Heading5">
    <w:name w:val="heading 5"/>
    <w:basedOn w:val="Normal"/>
    <w:next w:val="Normal"/>
    <w:pPr/>
    <w:rPr>
      <w:color w:val="0573ad"/>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70.0" w:type="dxa"/>
        <w:left w:w="90.0" w:type="dxa"/>
        <w:bottom w:w="70.0" w:type="dxa"/>
        <w:right w:w="90.0" w:type="dxa"/>
      </w:tblCellMar>
    </w:tblPr>
  </w:style>
  <w:style w:type="table" w:styleId="Table3">
    <w:basedOn w:val="TableNormal"/>
    <w:tblPr>
      <w:tblStyleRowBandSize w:val="1"/>
      <w:tblStyleColBandSize w:val="1"/>
      <w:tblCellMar>
        <w:top w:w="70.0" w:type="dxa"/>
        <w:left w:w="90.0" w:type="dxa"/>
        <w:bottom w:w="70.0" w:type="dxa"/>
        <w:right w:w="90.0" w:type="dxa"/>
      </w:tblCellMar>
    </w:tblPr>
  </w:style>
  <w:style w:type="table" w:styleId="Table4">
    <w:basedOn w:val="TableNormal"/>
    <w:tblPr>
      <w:tblStyleRowBandSize w:val="1"/>
      <w:tblStyleColBandSize w:val="1"/>
      <w:tblCellMar>
        <w:top w:w="70.0" w:type="dxa"/>
        <w:left w:w="90.0" w:type="dxa"/>
        <w:bottom w:w="70.0" w:type="dxa"/>
        <w:right w:w="90.0" w:type="dxa"/>
      </w:tblCellMar>
    </w:tblPr>
  </w:style>
  <w:style w:type="table" w:styleId="Table5">
    <w:basedOn w:val="TableNormal"/>
    <w:tblPr>
      <w:tblStyleRowBandSize w:val="1"/>
      <w:tblStyleColBandSize w:val="1"/>
      <w:tblCellMar>
        <w:top w:w="70.0" w:type="dxa"/>
        <w:left w:w="90.0" w:type="dxa"/>
        <w:bottom w:w="70.0" w:type="dxa"/>
        <w:right w:w="9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70.0" w:type="dxa"/>
        <w:left w:w="90.0" w:type="dxa"/>
        <w:bottom w:w="70.0" w:type="dxa"/>
        <w:right w:w="9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LoraRegular" Type="http://schemas.openxmlformats.org/officeDocument/2006/relationships/font" Target="fonts/Lora-regular.ttf"/><Relationship Id="rIdLoraBold" Type="http://schemas.openxmlformats.org/officeDocument/2006/relationships/font" Target="fonts/Lora-bold.ttf"/><Relationship Id="rIdLoraItalic" Type="http://schemas.openxmlformats.org/officeDocument/2006/relationships/font" Target="fonts/Lor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