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Inter-bold.ttf" ContentType="application/x-font-ttf"/>
  <Override PartName="/word/fonts/Inter-boldItalic.ttf" ContentType="application/x-font-ttf"/>
  <Override PartName="/word/fonts/Inter-italic.ttf" ContentType="application/x-font-ttf"/>
  <Override PartName="/word/fonts/Inter-regular.ttf" ContentType="application/x-font-ttf"/>
  <Override PartName="/word/fonts/Lora-bold.ttf" ContentType="application/x-font-ttf"/>
  <Override PartName="/word/fonts/Lora-italic.ttf" ContentType="application/x-font-ttf"/>
  <Override PartName="/word/fonts/Lora-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W w:w="5000" w:type="pct"/>
        <w:tblBorders>
          <w:top w:val="nil"/>
          <w:left w:val="nil"/>
          <w:bottom w:val="nil"/>
          <w:right w:val="nil"/>
          <w:insideH w:val="nil"/>
          <w:insideV w:val="nil"/>
        </w:tblBorders>
        <w:tblCellMar>
          <w:top w:w="360" w:type="dxa"/>
          <w:left w:w="360" w:type="dxa"/>
          <w:bottom w:w="300" w:type="dxa"/>
          <w:right w:w="360" w:type="dxa"/>
        </w:tblCellMar>
        <w:tblLook w:val="0000"/>
      </w:tblPr>
      <w:tblGrid>
        <w:gridCol w:w="9638"/>
      </w:tblGrid>
      <w:tr>
        <w:tc>
          <w:tcPr>
            <w:tcW w:w="5000" w:type="pct"/>
            <w:shd w:val="clear" w:color="auto" w:fill="0A1218"/>
          </w:tcPr>
          <w:p w:rsidR="00000000" w:rsidDel="00000000" w:rsidP="00000000" w:rsidRDefault="00000000" w:rsidRPr="00000000" w14:paraId="00000001">
            <w:pPr>
              <w:keepNext w:val="1"/>
              <w:spacing w:after="60" w:before="0" w:line="264" w:lineRule="auto"/>
              <w:rPr/>
            </w:pPr>
            <w:r w:rsidDel="00000000" w:rsidR="00000000" w:rsidRPr="00000000">
              <w:rPr>
                <w:rFonts w:ascii="Inter" w:cs="Inter" w:eastAsia="Inter" w:hAnsi="Inter"/>
                <w:b w:val="1"/>
                <w:bCs w:val="1"/>
                <w:i w:val="0"/>
                <w:iCs w:val="0"/>
                <w:color w:val="14B1E7"/>
                <w:sz w:val="16"/>
                <w:szCs w:val="16"/>
                <w:rtl w:val="0"/>
              </w:rPr>
              <w:t xml:space="preserve">● A FOUNDER RESOURCE FROM SURE VALLEY VENTURES</w:t>
            </w:r>
            <w:r w:rsidDel="00000000" w:rsidR="00000000" w:rsidRPr="00000000">
              <w:rPr>
                <w:rtl w:val="0"/>
              </w:rPr>
            </w:r>
          </w:p>
          <w:p w:rsidR="00000000" w:rsidDel="00000000" w:rsidP="00000000" w:rsidRDefault="00000000" w:rsidRPr="00000000" w14:paraId="00000002">
            <w:pPr>
              <w:keepNext w:val="1"/>
              <w:spacing w:after="120" w:before="0" w:line="240" w:lineRule="auto"/>
              <w:rPr/>
            </w:pPr>
            <w:r w:rsidDel="00000000" w:rsidR="00000000" w:rsidRPr="00000000">
              <w:rPr>
                <w:rFonts w:ascii="Inter" w:cs="Inter" w:eastAsia="Inter" w:hAnsi="Inter"/>
                <w:b w:val="1"/>
                <w:bCs w:val="1"/>
                <w:i w:val="0"/>
                <w:iCs w:val="0"/>
                <w:color w:val="FFFFFF"/>
                <w:sz w:val="48"/>
                <w:szCs w:val="48"/>
                <w:rtl w:val="0"/>
              </w:rPr>
              <w:t xml:space="preserve">Monthly investor update</w:t>
            </w:r>
            <w:r w:rsidDel="00000000" w:rsidR="00000000" w:rsidRPr="00000000">
              <w:rPr>
                <w:rtl w:val="0"/>
              </w:rPr>
            </w:r>
          </w:p>
          <w:p w:rsidR="00000000" w:rsidDel="00000000" w:rsidP="00000000" w:rsidRDefault="00000000" w:rsidRPr="00000000" w14:paraId="00000003">
            <w:pPr>
              <w:spacing w:after="160" w:before="0" w:line="264" w:lineRule="auto"/>
              <w:rPr/>
            </w:pPr>
            <w:r w:rsidDel="00000000" w:rsidR="00000000" w:rsidRPr="00000000">
              <w:rPr>
                <w:rFonts w:ascii="Inter" w:cs="Inter" w:eastAsia="Inter" w:hAnsi="Inter"/>
                <w:b w:val="0"/>
                <w:bCs w:val="0"/>
                <w:i w:val="0"/>
                <w:iCs w:val="0"/>
                <w:color w:val="C9D4DA"/>
                <w:sz w:val="20"/>
                <w:szCs w:val="20"/>
                <w:rtl w:val="0"/>
              </w:rPr>
              <w:t xml:space="preserve">Two pages, the same format every month: the five numbers, what happened, what you need.</w:t>
            </w:r>
            <w:r w:rsidDel="00000000" w:rsidR="00000000" w:rsidRPr="00000000">
              <w:rPr>
                <w:rtl w:val="0"/>
              </w:rPr>
            </w:r>
          </w:p>
        </w:tc>
      </w:tr>
    </w:tbl>
    <w:p>
      <w:pPr>
        <w:spacing w:after="120"/>
      </w:pPr>
    </w:p>
    <w:tbl>
      <w:tblPr>
        <w:tblStyle w:val="Table1"/>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4819"/>
        <w:gridCol w:w="4819"/>
        <w:tblGridChange w:id="0">
          <w:tblGrid>
            <w:gridCol w:w="4819"/>
            <w:gridCol w:w="4819"/>
          </w:tblGrid>
        </w:tblGridChange>
      </w:tblGrid>
      <w:tr>
        <w:trPr>
          <w:cantSplit w:val="1"/>
          <w:tblHeader w:val="0"/>
        </w:trPr>
        <w:tc>
          <w:tcPr>
            <w:gridSpan w:val="2"/>
            <w:shd w:fill="f3f5f6" w:val="clear"/>
            <w:tcMar>
              <w:top w:w="90.0" w:type="dxa"/>
              <w:left w:w="130.0" w:type="dxa"/>
              <w:bottom w:w="70.0" w:type="dxa"/>
              <w:right w:w="130.0" w:type="dxa"/>
            </w:tcMar>
          </w:tcPr>
          <w:p w:rsidR="00000000" w:rsidDel="00000000" w:rsidP="00000000" w:rsidRDefault="00000000" w:rsidRPr="00000000" w14:paraId="00000004">
            <w:pPr>
              <w:spacing w:after="0" w:before="0" w:line="264" w:lineRule="auto"/>
              <w:rPr/>
            </w:pPr>
            <w:r w:rsidDel="00000000" w:rsidR="00000000" w:rsidRPr="00000000">
              <w:rPr>
                <w:rFonts w:ascii="Inter" w:cs="Inter" w:eastAsia="Inter" w:hAnsi="Inter"/>
                <w:b w:val="1"/>
                <w:bCs w:val="1"/>
                <w:i w:val="0"/>
                <w:iCs w:val="0"/>
                <w:color w:val="0573ad"/>
                <w:sz w:val="16"/>
                <w:szCs w:val="16"/>
                <w:rtl w:val="0"/>
              </w:rPr>
              <w:t xml:space="preserve">● HOW TO USE THIS</w:t>
            </w:r>
            <w:r w:rsidDel="00000000" w:rsidR="00000000" w:rsidRPr="00000000">
              <w:rPr>
                <w:rFonts w:ascii="Inter" w:cs="Inter" w:eastAsia="Inter" w:hAnsi="Inter"/>
                <w:b w:val="0"/>
                <w:bCs w:val="0"/>
                <w:i w:val="0"/>
                <w:iCs w:val="0"/>
                <w:color w:val="646f79"/>
                <w:sz w:val="16"/>
                <w:szCs w:val="16"/>
                <w:rtl w:val="0"/>
              </w:rPr>
              <w:t xml:space="preserve">     This page is for you. Delete it before you send the update.</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6">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What this is for</w:t>
            </w:r>
            <w:r w:rsidDel="00000000" w:rsidR="00000000" w:rsidRPr="00000000">
              <w:rPr>
                <w:rtl w:val="0"/>
              </w:rPr>
            </w:r>
          </w:p>
          <w:p w:rsidR="00000000" w:rsidDel="00000000" w:rsidP="00000000" w:rsidRDefault="00000000" w:rsidRPr="00000000" w14:paraId="00000007">
            <w:pPr>
              <w:spacing w:after="5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 two-page update you send to your investors, advisers and angels on the same day every month: the five numbers first, then what happened, then what you need. Pages 2 and 3 are the update; this page is yours.</w:t>
            </w:r>
            <w:r w:rsidDel="00000000" w:rsidR="00000000" w:rsidRPr="00000000">
              <w:rPr>
                <w:rtl w:val="0"/>
              </w:rPr>
            </w:r>
          </w:p>
          <w:p w:rsidR="00000000" w:rsidDel="00000000" w:rsidP="00000000" w:rsidRDefault="00000000" w:rsidRPr="00000000" w14:paraId="00000008">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When the next investor asks for it: </w:t>
            </w:r>
            <w:r w:rsidDel="00000000" w:rsidR="00000000" w:rsidRPr="00000000">
              <w:rPr>
                <w:rFonts w:ascii="Inter" w:cs="Inter" w:eastAsia="Inter" w:hAnsi="Inter"/>
                <w:b w:val="0"/>
                <w:bCs w:val="0"/>
                <w:i w:val="0"/>
                <w:iCs w:val="0"/>
                <w:color w:val="0a1218"/>
                <w:sz w:val="17"/>
                <w:szCs w:val="17"/>
                <w:rtl w:val="0"/>
              </w:rPr>
              <w:t xml:space="preserve">the first meeting (“can you add me to your monthly update?”) and financial diligence, where the last twelve updates are read in sequence to see whether the numbers and the story held.</w:t>
            </w:r>
            <w:r w:rsidDel="00000000" w:rsidR="00000000" w:rsidRPr="00000000">
              <w:rPr>
                <w:rtl w:val="0"/>
              </w:rPr>
            </w:r>
          </w:p>
        </w:tc>
        <w:tc>
          <w:tcPr>
            <w:shd w:fill="f3f5f6" w:val="clear"/>
            <w:tcMar>
              <w:top w:w="100.0" w:type="dxa"/>
              <w:left w:w="130.0" w:type="dxa"/>
              <w:bottom w:w="100.0" w:type="dxa"/>
              <w:right w:w="130.0" w:type="dxa"/>
            </w:tcMar>
          </w:tcPr>
          <w:p w:rsidR="00000000" w:rsidDel="00000000" w:rsidP="00000000" w:rsidRDefault="00000000" w:rsidRPr="00000000" w14:paraId="00000009">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How to fill it in</w:t>
            </w:r>
            <w:r w:rsidDel="00000000" w:rsidR="00000000" w:rsidRPr="00000000">
              <w:rPr>
                <w:rtl w:val="0"/>
              </w:rPr>
            </w:r>
          </w:p>
          <w:p w:rsidR="00000000" w:rsidDel="00000000" w:rsidP="00000000" w:rsidRDefault="00000000" w:rsidRPr="00000000" w14:paraId="0000000A">
            <w:pPr>
              <w:spacing w:after="5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Blue cells are yours. </w:t>
            </w:r>
            <w:r w:rsidDel="00000000" w:rsidR="00000000" w:rsidRPr="00000000">
              <w:rPr>
                <w:rFonts w:ascii="Inter" w:cs="Inter" w:eastAsia="Inter" w:hAnsi="Inter"/>
                <w:b w:val="0"/>
                <w:bCs w:val="0"/>
                <w:i w:val="0"/>
                <w:iCs w:val="0"/>
                <w:color w:val="0a1218"/>
                <w:sz w:val="17"/>
                <w:szCs w:val="17"/>
                <w:rtl w:val="0"/>
              </w:rPr>
              <w:t xml:space="preserve">Overwrite the Northlight example values with your own; keep the structure. Same format every month. Keep last month’s numbers in the table so the trend is visible without a chart.</w:t>
            </w:r>
            <w:r w:rsidDel="00000000" w:rsidR="00000000" w:rsidRPr="00000000">
              <w:rPr>
                <w:rtl w:val="0"/>
              </w:rPr>
            </w:r>
          </w:p>
          <w:p w:rsidR="00000000" w:rsidDel="00000000" w:rsidP="00000000" w:rsidRDefault="00000000" w:rsidRPr="00000000" w14:paraId="0000000B">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The 30-minute version: </w:t>
            </w:r>
            <w:r w:rsidDel="00000000" w:rsidR="00000000" w:rsidRPr="00000000">
              <w:rPr>
                <w:rFonts w:ascii="Inter" w:cs="Inter" w:eastAsia="Inter" w:hAnsi="Inter"/>
                <w:b w:val="0"/>
                <w:bCs w:val="0"/>
                <w:i w:val="0"/>
                <w:iCs w:val="0"/>
                <w:color w:val="0a1218"/>
                <w:sz w:val="17"/>
                <w:szCs w:val="17"/>
                <w:rtl w:val="0"/>
              </w:rPr>
              <w:t xml:space="preserve">the five numbers table, then the TL;DR, then two specific asks. Highlights and lowlights can be three lines each. Send it.</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C">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The standard: what the next investor will test</w:t>
            </w:r>
            <w:r w:rsidDel="00000000" w:rsidR="00000000" w:rsidRPr="00000000">
              <w:rPr>
                <w:rtl w:val="0"/>
              </w:rPr>
            </w:r>
          </w:p>
          <w:p w:rsidR="00000000" w:rsidDel="00000000" w:rsidP="00000000" w:rsidRDefault="00000000" w:rsidRPr="00000000" w14:paraId="0000000D">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The five core numbers every month: revenue (ARR) or customers; usage; pipeline; net burn; cash and runway.</w:t>
            </w:r>
            <w:r w:rsidDel="00000000" w:rsidR="00000000" w:rsidRPr="00000000">
              <w:rPr>
                <w:rtl w:val="0"/>
              </w:rPr>
            </w:r>
          </w:p>
          <w:p w:rsidR="00000000" w:rsidDel="00000000" w:rsidP="00000000" w:rsidRDefault="00000000" w:rsidRPr="00000000" w14:paraId="0000000E">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An update already going to advisers or angels before the round, with the previous month’s numbers kept.</w:t>
            </w:r>
            <w:r w:rsidDel="00000000" w:rsidR="00000000" w:rsidRPr="00000000">
              <w:rPr>
                <w:rtl w:val="0"/>
              </w:rPr>
            </w:r>
          </w:p>
          <w:p w:rsidR="00000000" w:rsidDel="00000000" w:rsidP="00000000" w:rsidRDefault="00000000" w:rsidRPr="00000000" w14:paraId="0000000F">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One honest lowlight each month. A run of updates with none is itself a warning sign.</w:t>
            </w:r>
            <w:r w:rsidDel="00000000" w:rsidR="00000000" w:rsidRPr="00000000">
              <w:rPr>
                <w:rtl w:val="0"/>
              </w:rPr>
            </w:r>
          </w:p>
          <w:p w:rsidR="00000000" w:rsidDel="00000000" w:rsidP="00000000" w:rsidRDefault="00000000" w:rsidRPr="00000000" w14:paraId="00000010">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Asks that name a person and a thing, so an investor can act in ten minutes.</w:t>
            </w:r>
            <w:r w:rsidDel="00000000" w:rsidR="00000000" w:rsidRPr="00000000">
              <w:rPr>
                <w:rtl w:val="0"/>
              </w:rPr>
            </w:r>
          </w:p>
        </w:tc>
        <w:tc>
          <w:tcPr>
            <w:shd w:fill="fbebeb" w:val="clear"/>
            <w:tcMar>
              <w:top w:w="100.0" w:type="dxa"/>
              <w:left w:w="130.0" w:type="dxa"/>
              <w:bottom w:w="100.0" w:type="dxa"/>
              <w:right w:w="130.0" w:type="dxa"/>
            </w:tcMar>
          </w:tcPr>
          <w:p w:rsidR="00000000" w:rsidDel="00000000" w:rsidP="00000000" w:rsidRDefault="00000000" w:rsidRPr="00000000" w14:paraId="00000011">
            <w:pPr>
              <w:keepNext w:val="1"/>
              <w:spacing w:after="30" w:before="0" w:line="264" w:lineRule="auto"/>
              <w:rPr/>
            </w:pPr>
            <w:r w:rsidDel="00000000" w:rsidR="00000000" w:rsidRPr="00000000">
              <w:rPr>
                <w:rFonts w:ascii="Inter" w:cs="Inter" w:eastAsia="Inter" w:hAnsi="Inter"/>
                <w:b w:val="1"/>
                <w:bCs w:val="1"/>
                <w:i w:val="0"/>
                <w:iCs w:val="0"/>
                <w:color w:val="b42b2b"/>
                <w:sz w:val="17"/>
                <w:szCs w:val="17"/>
                <w:rtl w:val="0"/>
              </w:rPr>
              <w:t xml:space="preserve">Common mistakes</w:t>
            </w:r>
            <w:r w:rsidDel="00000000" w:rsidR="00000000" w:rsidRPr="00000000">
              <w:rPr>
                <w:rtl w:val="0"/>
              </w:rPr>
            </w:r>
          </w:p>
          <w:p w:rsidR="00000000" w:rsidDel="00000000" w:rsidP="00000000" w:rsidRDefault="00000000" w:rsidRPr="00000000" w14:paraId="00000012">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 different format every month, so nobody can compare.</w:t>
            </w:r>
            <w:r w:rsidDel="00000000" w:rsidR="00000000" w:rsidRPr="00000000">
              <w:rPr>
                <w:rtl w:val="0"/>
              </w:rPr>
            </w:r>
          </w:p>
          <w:p w:rsidR="00000000" w:rsidDel="00000000" w:rsidP="00000000" w:rsidRDefault="00000000" w:rsidRPr="00000000" w14:paraId="00000013">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Numbers that move between definitions: ARR that includes pilots one month and not the next.</w:t>
            </w:r>
            <w:r w:rsidDel="00000000" w:rsidR="00000000" w:rsidRPr="00000000">
              <w:rPr>
                <w:rtl w:val="0"/>
              </w:rPr>
            </w:r>
          </w:p>
          <w:p w:rsidR="00000000" w:rsidDel="00000000" w:rsidP="00000000" w:rsidRDefault="00000000" w:rsidRPr="00000000" w14:paraId="00000014">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“We are talking to lots of investors” instead of a number, a date and an ask.</w:t>
            </w:r>
            <w:r w:rsidDel="00000000" w:rsidR="00000000" w:rsidRPr="00000000">
              <w:rPr>
                <w:rtl w:val="0"/>
              </w:rPr>
            </w:r>
          </w:p>
        </w:tc>
      </w:tr>
    </w:tbl>
    <w:p w:rsidR="00000000" w:rsidDel="00000000" w:rsidP="00000000" w:rsidRDefault="00000000" w:rsidRPr="00000000" w14:paraId="00000015">
      <w:pPr>
        <w:spacing w:after="140" w:before="6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tbl>
      <w:tblPr>
        <w:tblStyle w:val="Table2"/>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shd w:fill="f3f5f6" w:val="clear"/>
            <w:tcMar>
              <w:top w:w="120.0" w:type="dxa"/>
              <w:left w:w="160.0" w:type="dxa"/>
              <w:bottom w:w="110.0" w:type="dxa"/>
              <w:right w:w="160.0" w:type="dxa"/>
            </w:tcMar>
          </w:tcPr>
          <w:p w:rsidR="00000000" w:rsidDel="00000000" w:rsidP="00000000" w:rsidRDefault="00000000" w:rsidRPr="00000000" w14:paraId="00000016">
            <w:pPr>
              <w:keepNext w:val="1"/>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 HOW TO WRITE THIS IN TWENTY MINUTES</w:t>
            </w:r>
            <w:r w:rsidDel="00000000" w:rsidR="00000000" w:rsidRPr="00000000">
              <w:rPr>
                <w:rtl w:val="0"/>
              </w:rPr>
            </w:r>
          </w:p>
          <w:p w:rsidR="00000000" w:rsidDel="00000000" w:rsidP="00000000" w:rsidRDefault="00000000" w:rsidRPr="00000000" w14:paraId="00000017">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8"/>
                <w:szCs w:val="18"/>
                <w:rtl w:val="0"/>
              </w:rPr>
              <w:t xml:space="preserve">1</w:t>
            </w:r>
            <w:r w:rsidDel="00000000" w:rsidR="00000000" w:rsidRPr="00000000">
              <w:rPr>
                <w:rFonts w:ascii="Inter" w:cs="Inter" w:eastAsia="Inter" w:hAnsi="Inter"/>
                <w:b w:val="0"/>
                <w:bCs w:val="0"/>
                <w:i w:val="0"/>
                <w:iCs w:val="0"/>
                <w:color w:val="0a1218"/>
                <w:sz w:val="18"/>
                <w:szCs w:val="18"/>
                <w:rtl w:val="0"/>
              </w:rPr>
              <w:t xml:space="preserve">Write the numbers first. If a number is not ready, say so in the note; do not wait for it.</w:t>
            </w:r>
            <w:r w:rsidDel="00000000" w:rsidR="00000000" w:rsidRPr="00000000">
              <w:rPr>
                <w:rtl w:val="0"/>
              </w:rPr>
            </w:r>
          </w:p>
          <w:p w:rsidR="00000000" w:rsidDel="00000000" w:rsidP="00000000" w:rsidRDefault="00000000" w:rsidRPr="00000000" w14:paraId="00000018">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8"/>
                <w:szCs w:val="18"/>
                <w:rtl w:val="0"/>
              </w:rPr>
              <w:t xml:space="preserve">2</w:t>
            </w:r>
            <w:r w:rsidDel="00000000" w:rsidR="00000000" w:rsidRPr="00000000">
              <w:rPr>
                <w:rFonts w:ascii="Inter" w:cs="Inter" w:eastAsia="Inter" w:hAnsi="Inter"/>
                <w:b w:val="0"/>
                <w:bCs w:val="0"/>
                <w:i w:val="0"/>
                <w:iCs w:val="0"/>
                <w:color w:val="0a1218"/>
                <w:sz w:val="18"/>
                <w:szCs w:val="18"/>
                <w:rtl w:val="0"/>
              </w:rPr>
              <w:t xml:space="preserve">One honest lowlight. Investors read a run of updates; the one with no lowlights is the one they doubt.</w:t>
            </w:r>
            <w:r w:rsidDel="00000000" w:rsidR="00000000" w:rsidRPr="00000000">
              <w:rPr>
                <w:rtl w:val="0"/>
              </w:rPr>
            </w:r>
          </w:p>
          <w:p w:rsidR="00000000" w:rsidDel="00000000" w:rsidP="00000000" w:rsidRDefault="00000000" w:rsidRPr="00000000" w14:paraId="00000019">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8"/>
                <w:szCs w:val="18"/>
                <w:rtl w:val="0"/>
              </w:rPr>
              <w:t xml:space="preserve">3</w:t>
            </w:r>
            <w:r w:rsidDel="00000000" w:rsidR="00000000" w:rsidRPr="00000000">
              <w:rPr>
                <w:rFonts w:ascii="Inter" w:cs="Inter" w:eastAsia="Inter" w:hAnsi="Inter"/>
                <w:b w:val="0"/>
                <w:bCs w:val="0"/>
                <w:i w:val="0"/>
                <w:iCs w:val="0"/>
                <w:color w:val="0a1218"/>
                <w:sz w:val="18"/>
                <w:szCs w:val="18"/>
                <w:rtl w:val="0"/>
              </w:rPr>
              <w:t xml:space="preserve">Asks must be specific: a named person, a named organisation, a date.</w:t>
            </w:r>
            <w:r w:rsidDel="00000000" w:rsidR="00000000" w:rsidRPr="00000000">
              <w:rPr>
                <w:rtl w:val="0"/>
              </w:rPr>
            </w:r>
          </w:p>
          <w:p w:rsidR="00000000" w:rsidDel="00000000" w:rsidP="00000000" w:rsidRDefault="00000000" w:rsidRPr="00000000" w14:paraId="0000001A">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8"/>
                <w:szCs w:val="18"/>
                <w:rtl w:val="0"/>
              </w:rPr>
              <w:t xml:space="preserve">4</w:t>
            </w:r>
            <w:r w:rsidDel="00000000" w:rsidR="00000000" w:rsidRPr="00000000">
              <w:rPr>
                <w:rFonts w:ascii="Inter" w:cs="Inter" w:eastAsia="Inter" w:hAnsi="Inter"/>
                <w:b w:val="0"/>
                <w:bCs w:val="0"/>
                <w:i w:val="0"/>
                <w:iCs w:val="0"/>
                <w:color w:val="0a1218"/>
                <w:sz w:val="18"/>
                <w:szCs w:val="18"/>
                <w:rtl w:val="0"/>
              </w:rPr>
              <w:t xml:space="preserve">Same format every month, sent on the same day of the month. Put the date in your calendar now.</w:t>
            </w:r>
            <w:r w:rsidDel="00000000" w:rsidR="00000000" w:rsidRPr="00000000">
              <w:rPr>
                <w:rtl w:val="0"/>
              </w:rPr>
            </w:r>
          </w:p>
          <w:p w:rsidR="00000000" w:rsidDel="00000000" w:rsidP="00000000" w:rsidRDefault="00000000" w:rsidRPr="00000000" w14:paraId="0000001B">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8"/>
                <w:szCs w:val="18"/>
                <w:rtl w:val="0"/>
              </w:rPr>
              <w:t xml:space="preserve">5</w:t>
            </w:r>
            <w:r w:rsidDel="00000000" w:rsidR="00000000" w:rsidRPr="00000000">
              <w:rPr>
                <w:rFonts w:ascii="Inter" w:cs="Inter" w:eastAsia="Inter" w:hAnsi="Inter"/>
                <w:b w:val="0"/>
                <w:bCs w:val="0"/>
                <w:i w:val="0"/>
                <w:iCs w:val="0"/>
                <w:color w:val="0a1218"/>
                <w:sz w:val="18"/>
                <w:szCs w:val="18"/>
                <w:rtl w:val="0"/>
              </w:rPr>
              <w:t xml:space="preserve">Keep the previous month’s numbers in the table. The trend is the message.</w:t>
            </w:r>
            <w:r w:rsidDel="00000000" w:rsidR="00000000" w:rsidRPr="00000000">
              <w:rPr>
                <w:rtl w:val="0"/>
              </w:rPr>
            </w:r>
          </w:p>
          <w:p w:rsidR="00000000" w:rsidDel="00000000" w:rsidP="00000000" w:rsidRDefault="00000000" w:rsidRPr="00000000" w14:paraId="0000001C">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573ad"/>
                <w:sz w:val="18"/>
                <w:szCs w:val="18"/>
                <w:rtl w:val="0"/>
              </w:rPr>
              <w:t xml:space="preserve">6</w:t>
            </w:r>
            <w:r w:rsidDel="00000000" w:rsidR="00000000" w:rsidRPr="00000000">
              <w:rPr>
                <w:rFonts w:ascii="Inter" w:cs="Inter" w:eastAsia="Inter" w:hAnsi="Inter"/>
                <w:b w:val="0"/>
                <w:bCs w:val="0"/>
                <w:i w:val="0"/>
                <w:iCs w:val="0"/>
                <w:color w:val="0a1218"/>
                <w:sz w:val="18"/>
                <w:szCs w:val="18"/>
                <w:rtl w:val="0"/>
              </w:rPr>
              <w:t xml:space="preserve">Use the revenue definitions every time: ARR is billed and collected recurring revenue; pilots, set-up fees and services are reported separately.</w:t>
            </w:r>
            <w:r w:rsidDel="00000000" w:rsidR="00000000" w:rsidRPr="00000000">
              <w:rPr>
                <w:rtl w:val="0"/>
              </w:rPr>
            </w:r>
          </w:p>
        </w:tc>
      </w:tr>
    </w:tbl>
    <w:p w:rsidR="00000000" w:rsidDel="00000000" w:rsidP="00000000" w:rsidRDefault="00000000" w:rsidRPr="00000000" w14:paraId="0000001D">
      <w:pPr>
        <w:spacing w:after="0"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1E">
      <w:pPr>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INVESTOR UPDATE</w:t>
      </w:r>
      <w:r w:rsidDel="00000000" w:rsidR="00000000" w:rsidRPr="00000000">
        <w:rPr>
          <w:rtl w:val="0"/>
        </w:rPr>
      </w:r>
    </w:p>
    <w:p w:rsidR="00000000" w:rsidDel="00000000" w:rsidP="00000000" w:rsidRDefault="00000000" w:rsidRPr="00000000" w14:paraId="0000001F">
      <w:pPr>
        <w:keepNext w:val="1"/>
        <w:spacing w:after="120" w:before="0" w:line="240" w:lineRule="auto"/>
        <w:rPr/>
      </w:pPr>
      <w:r w:rsidDel="00000000" w:rsidR="00000000" w:rsidRPr="00000000">
        <w:rPr>
          <w:rFonts w:ascii="Inter" w:cs="Inter" w:eastAsia="Inter" w:hAnsi="Inter"/>
          <w:b w:val="1"/>
          <w:bCs w:val="1"/>
          <w:i w:val="0"/>
          <w:iCs w:val="0"/>
          <w:color w:val="0a1218"/>
          <w:sz w:val="48"/>
          <w:szCs w:val="48"/>
          <w:rtl w:val="0"/>
        </w:rPr>
        <w:t xml:space="preserve">Northlight AI Ltd · March 2027</w:t>
      </w:r>
      <w:r w:rsidDel="00000000" w:rsidR="00000000" w:rsidRPr="00000000">
        <w:rPr>
          <w:rtl w:val="0"/>
        </w:rPr>
      </w:r>
    </w:p>
    <w:p w:rsidR="00000000" w:rsidDel="00000000" w:rsidP="00000000" w:rsidRDefault="00000000" w:rsidRPr="00000000" w14:paraId="00000020">
      <w:pPr>
        <w:spacing w:after="160" w:before="0" w:line="264" w:lineRule="auto"/>
        <w:rPr/>
      </w:pPr>
      <w:r w:rsidDel="00000000" w:rsidR="00000000" w:rsidRPr="00000000">
        <w:rPr>
          <w:rFonts w:ascii="Lora" w:cs="Lora" w:eastAsia="Lora" w:hAnsi="Lora"/>
          <w:b w:val="0"/>
          <w:bCs w:val="0"/>
          <w:i w:val="0"/>
          <w:iCs w:val="0"/>
          <w:color w:val="3D4A55"/>
          <w:sz w:val="20"/>
          <w:szCs w:val="20"/>
          <w:rtl w:val="0"/>
        </w:rPr>
        <w:t xml:space="preserve">Sent 03/04/2027 · to our investors, advisers and angels · from Maya Okoro, CEO. </w:t>
      </w:r>
      <w:r w:rsidDel="00000000" w:rsidR="00000000" w:rsidRPr="00000000">
        <w:rPr>
          <w:rFonts w:ascii="Lora" w:cs="Lora" w:eastAsia="Lora" w:hAnsi="Lora"/>
          <w:b w:val="0"/>
          <w:bCs w:val="0"/>
          <w:i w:val="1"/>
          <w:iCs w:val="1"/>
          <w:color w:val="646f79"/>
          <w:sz w:val="20"/>
          <w:szCs w:val="20"/>
          <w:rtl w:val="0"/>
        </w:rPr>
        <w:t xml:space="preserve">Blue cells are this month’s writing; overwrite the example.</w:t>
      </w:r>
      <w:r w:rsidDel="00000000" w:rsidR="00000000" w:rsidRPr="00000000">
        <w:rPr>
          <w:rtl w:val="0"/>
        </w:rPr>
      </w:r>
    </w:p>
    <w:p w:rsidR="00000000" w:rsidDel="00000000" w:rsidP="00000000" w:rsidRDefault="00000000" w:rsidRPr="00000000" w14:paraId="00000021">
      <w:pPr>
        <w:keepNext w:val="1"/>
        <w:keepLines w:val="1"/>
        <w:pBdr>
          <w:bottom w:color="14B1E7" w:space="3" w:sz="8" w:val="single"/>
        </w:pBdr>
        <w:spacing w:after="110" w:before="120" w:line="240" w:lineRule="auto"/>
        <w:rPr/>
      </w:pPr>
      <w:r w:rsidDel="00000000" w:rsidR="00000000" w:rsidRPr="00000000">
        <w:rPr>
          <w:rFonts w:ascii="Inter" w:cs="Inter" w:eastAsia="Inter" w:hAnsi="Inter"/>
          <w:b w:val="1"/>
          <w:bCs w:val="1"/>
          <w:i w:val="0"/>
          <w:iCs w:val="0"/>
          <w:color w:val="0573ad"/>
          <w:sz w:val="26"/>
          <w:szCs w:val="26"/>
          <w:rtl w:val="0"/>
        </w:rPr>
        <w:t xml:space="preserve">01</w:t>
      </w:r>
      <w:r w:rsidDel="00000000" w:rsidR="00000000" w:rsidRPr="00000000">
        <w:rPr>
          <w:rFonts w:ascii="Inter" w:cs="Inter" w:eastAsia="Inter" w:hAnsi="Inter"/>
          <w:b w:val="1"/>
          <w:bCs w:val="1"/>
          <w:i w:val="0"/>
          <w:iCs w:val="0"/>
          <w:color w:val="0a1218"/>
          <w:sz w:val="26"/>
          <w:szCs w:val="26"/>
          <w:rtl w:val="0"/>
        </w:rPr>
        <w:t xml:space="preserve">   TL;DR</w:t>
      </w:r>
      <w:r w:rsidDel="00000000" w:rsidR="00000000" w:rsidRPr="00000000">
        <w:rPr>
          <w:rtl w:val="0"/>
        </w:rPr>
      </w:r>
    </w:p>
    <w:tbl>
      <w:tblPr>
        <w:tblStyle w:val="Table3"/>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500"/>
        <w:gridCol w:w="9138"/>
        <w:tblGridChange w:id="0">
          <w:tblGrid>
            <w:gridCol w:w="500"/>
            <w:gridCol w:w="9138"/>
          </w:tblGrid>
        </w:tblGridChange>
      </w:tblGrid>
      <w:tr>
        <w:trPr>
          <w:cantSplit w:val="1"/>
          <w:tblHeader w:val="0"/>
        </w:trPr>
        <w:tc>
          <w:tcPr>
            <w:vAlign w:val="top"/>
          </w:tcPr>
          <w:p w:rsidR="00000000" w:rsidDel="00000000" w:rsidP="00000000" w:rsidRDefault="00000000" w:rsidRPr="00000000" w14:paraId="00000022">
            <w:pPr>
              <w:spacing w:after="40" w:before="0" w:line="252.00000000000003" w:lineRule="auto"/>
              <w:jc w:val="center"/>
              <w:rPr/>
            </w:pPr>
            <w:r w:rsidDel="00000000" w:rsidR="00000000" w:rsidRPr="00000000">
              <w:rPr>
                <w:rFonts w:ascii="Inter" w:cs="Inter" w:eastAsia="Inter" w:hAnsi="Inter"/>
                <w:b w:val="1"/>
                <w:bCs w:val="1"/>
                <w:i w:val="0"/>
                <w:iCs w:val="0"/>
                <w:color w:val="0573ad"/>
                <w:sz w:val="18"/>
                <w:szCs w:val="18"/>
                <w:rtl w:val="0"/>
              </w:rPr>
              <w:t xml:space="preserve">1</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3">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ARR £290,000 (+18% on February) with 8 paying customers; £10k short of the March target and on track for £410,000 by the end of June.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24">
            <w:pPr>
              <w:spacing w:after="40" w:before="0" w:line="252.00000000000003" w:lineRule="auto"/>
              <w:jc w:val="center"/>
              <w:rPr/>
            </w:pPr>
            <w:r w:rsidDel="00000000" w:rsidR="00000000" w:rsidRPr="00000000">
              <w:rPr>
                <w:rFonts w:ascii="Inter" w:cs="Inter" w:eastAsia="Inter" w:hAnsi="Inter"/>
                <w:b w:val="1"/>
                <w:bCs w:val="1"/>
                <w:i w:val="0"/>
                <w:iCs w:val="0"/>
                <w:color w:val="0573ad"/>
                <w:sz w:val="18"/>
                <w:szCs w:val="18"/>
                <w:rtl w:val="0"/>
              </w:rPr>
              <w:t xml:space="preserve">2</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5">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Customer F is live and the county-wide rollout is agreed for Q2. One practice will not renew in May (£20k): lost on price, reason recorded.</w:t>
            </w:r>
            <w:r w:rsidDel="00000000" w:rsidR="00000000" w:rsidRPr="00000000">
              <w:rPr>
                <w:rtl w:val="0"/>
              </w:rPr>
            </w:r>
          </w:p>
        </w:tc>
      </w:tr>
      <w:tr>
        <w:trPr>
          <w:cantSplit w:val="1"/>
          <w:tblHeader w:val="0"/>
        </w:trPr>
        <w:tc>
          <w:tcPr>
            <w:vAlign w:val="top"/>
          </w:tcPr>
          <w:p w:rsidR="00000000" w:rsidDel="00000000" w:rsidP="00000000" w:rsidRDefault="00000000" w:rsidRPr="00000000" w14:paraId="00000026">
            <w:pPr>
              <w:spacing w:after="40" w:before="0" w:line="252.00000000000003" w:lineRule="auto"/>
              <w:jc w:val="center"/>
              <w:rPr/>
            </w:pPr>
            <w:r w:rsidDel="00000000" w:rsidR="00000000" w:rsidRPr="00000000">
              <w:rPr>
                <w:rFonts w:ascii="Inter" w:cs="Inter" w:eastAsia="Inter" w:hAnsi="Inter"/>
                <w:b w:val="1"/>
                <w:bCs w:val="1"/>
                <w:i w:val="0"/>
                <w:iCs w:val="0"/>
                <w:color w:val="0573ad"/>
                <w:sz w:val="18"/>
                <w:szCs w:val="18"/>
                <w:rtl w:val="0"/>
              </w:rPr>
              <w:t xml:space="preserve">3</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7">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Net burn £62k, cash £1.33m, runway 19 months; the Series A opens 01/11/2027. Two asks below: county-council introductions and an ISO 27001 consultant.</w:t>
            </w:r>
            <w:r w:rsidDel="00000000" w:rsidR="00000000" w:rsidRPr="00000000">
              <w:rPr>
                <w:rtl w:val="0"/>
              </w:rPr>
            </w:r>
          </w:p>
        </w:tc>
      </w:tr>
    </w:tbl>
    <w:p w:rsidR="00000000" w:rsidDel="00000000" w:rsidP="00000000" w:rsidRDefault="00000000" w:rsidRPr="00000000" w14:paraId="00000028">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02</w:t>
      </w:r>
      <w:r w:rsidDel="00000000" w:rsidR="00000000" w:rsidRPr="00000000">
        <w:rPr>
          <w:rFonts w:ascii="Inter" w:cs="Inter" w:eastAsia="Inter" w:hAnsi="Inter"/>
          <w:b w:val="1"/>
          <w:bCs w:val="1"/>
          <w:i w:val="0"/>
          <w:iCs w:val="0"/>
          <w:color w:val="0a1218"/>
          <w:sz w:val="26"/>
          <w:szCs w:val="26"/>
          <w:rtl w:val="0"/>
        </w:rPr>
        <w:t xml:space="preserve">   The five numbers</w:t>
      </w:r>
      <w:r w:rsidDel="00000000" w:rsidR="00000000" w:rsidRPr="00000000">
        <w:rPr>
          <w:rtl w:val="0"/>
        </w:rPr>
      </w:r>
    </w:p>
    <w:tbl>
      <w:tblPr>
        <w:tblStyle w:val="Table4"/>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950"/>
        <w:gridCol w:w="1450"/>
        <w:gridCol w:w="1300"/>
        <w:gridCol w:w="1450"/>
        <w:gridCol w:w="760"/>
        <w:gridCol w:w="2728"/>
        <w:tblGridChange w:id="0">
          <w:tblGrid>
            <w:gridCol w:w="1950"/>
            <w:gridCol w:w="1450"/>
            <w:gridCol w:w="1300"/>
            <w:gridCol w:w="1450"/>
            <w:gridCol w:w="760"/>
            <w:gridCol w:w="2728"/>
          </w:tblGrid>
        </w:tblGridChange>
      </w:tblGrid>
      <w:tr>
        <w:trPr>
          <w:cantSplit w:val="1"/>
          <w:tblHeader w:val="1"/>
        </w:trPr>
        <w:tc>
          <w:tcPr>
            <w:shd w:fill="0a1218" w:val="clear"/>
            <w:vAlign w:val="center"/>
          </w:tcPr>
          <w:p w:rsidR="00000000" w:rsidDel="00000000" w:rsidP="00000000" w:rsidRDefault="00000000" w:rsidRPr="00000000" w14:paraId="00000029">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Number</w:t>
            </w:r>
            <w:r w:rsidDel="00000000" w:rsidR="00000000" w:rsidRPr="00000000">
              <w:rPr>
                <w:rtl w:val="0"/>
              </w:rPr>
            </w:r>
          </w:p>
        </w:tc>
        <w:tc>
          <w:tcPr>
            <w:shd w:fill="0a1218" w:val="clear"/>
            <w:vAlign w:val="center"/>
          </w:tcPr>
          <w:p w:rsidR="00000000" w:rsidDel="00000000" w:rsidP="00000000" w:rsidRDefault="00000000" w:rsidRPr="00000000" w14:paraId="0000002A">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This month</w:t>
            </w:r>
            <w:r w:rsidDel="00000000" w:rsidR="00000000" w:rsidRPr="00000000">
              <w:rPr>
                <w:rtl w:val="0"/>
              </w:rPr>
            </w:r>
          </w:p>
        </w:tc>
        <w:tc>
          <w:tcPr>
            <w:shd w:fill="0a1218" w:val="clear"/>
            <w:vAlign w:val="center"/>
          </w:tcPr>
          <w:p w:rsidR="00000000" w:rsidDel="00000000" w:rsidP="00000000" w:rsidRDefault="00000000" w:rsidRPr="00000000" w14:paraId="0000002B">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Last month</w:t>
            </w:r>
            <w:r w:rsidDel="00000000" w:rsidR="00000000" w:rsidRPr="00000000">
              <w:rPr>
                <w:rtl w:val="0"/>
              </w:rPr>
            </w:r>
          </w:p>
        </w:tc>
        <w:tc>
          <w:tcPr>
            <w:shd w:fill="0a1218" w:val="clear"/>
            <w:vAlign w:val="center"/>
          </w:tcPr>
          <w:p w:rsidR="00000000" w:rsidDel="00000000" w:rsidP="00000000" w:rsidRDefault="00000000" w:rsidRPr="00000000" w14:paraId="0000002C">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Target</w:t>
            </w:r>
            <w:r w:rsidDel="00000000" w:rsidR="00000000" w:rsidRPr="00000000">
              <w:rPr>
                <w:rtl w:val="0"/>
              </w:rPr>
            </w:r>
          </w:p>
        </w:tc>
        <w:tc>
          <w:tcPr>
            <w:shd w:fill="0a1218" w:val="clear"/>
            <w:vAlign w:val="center"/>
          </w:tcPr>
          <w:p w:rsidR="00000000" w:rsidDel="00000000" w:rsidP="00000000" w:rsidRDefault="00000000" w:rsidRPr="00000000" w14:paraId="0000002D">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Trend</w:t>
            </w:r>
            <w:r w:rsidDel="00000000" w:rsidR="00000000" w:rsidRPr="00000000">
              <w:rPr>
                <w:rtl w:val="0"/>
              </w:rPr>
            </w:r>
          </w:p>
        </w:tc>
        <w:tc>
          <w:tcPr>
            <w:shd w:fill="0a1218" w:val="clear"/>
            <w:vAlign w:val="center"/>
          </w:tcPr>
          <w:p w:rsidR="00000000" w:rsidDel="00000000" w:rsidP="00000000" w:rsidRDefault="00000000" w:rsidRPr="00000000" w14:paraId="0000002E">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Note</w:t>
            </w:r>
            <w:r w:rsidDel="00000000" w:rsidR="00000000" w:rsidRPr="00000000">
              <w:rPr>
                <w:rtl w:val="0"/>
              </w:rPr>
            </w:r>
          </w:p>
        </w:tc>
      </w:tr>
      <w:tr>
        <w:trPr>
          <w:cantSplit w:val="1"/>
          <w:tblHeader w:val="0"/>
        </w:trPr>
        <w:tc>
          <w:tcPr>
            <w:gridSpan w:val="6"/>
            <w:tcBorders>
              <w:left w:val="single" w:sz="24" w:space="0" w:color="14B1E7"/>
            </w:tcBorders>
            <w:shd w:fill="eef2f4" w:val="clear"/>
            <w:vAlign w:val="top"/>
          </w:tcPr>
          <w:p w:rsidR="00000000" w:rsidDel="00000000" w:rsidP="00000000" w:rsidRDefault="00000000" w:rsidRPr="00000000" w14:paraId="0000002F">
            <w:pPr>
              <w:spacing w:after="40" w:before="0" w:line="252.00000000000003"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w:t>
            </w:r>
            <w:r w:rsidDel="00000000" w:rsidR="00000000" w:rsidRPr="00000000">
              <w:rPr>
                <w:rFonts w:ascii="Inter" w:cs="Inter" w:eastAsia="Inter" w:hAnsi="Inter"/>
                <w:b w:val="0"/>
                <w:bCs w:val="0"/>
                <w:i w:val="0"/>
                <w:iCs w:val="0"/>
                <w:color w:val="0573ad"/>
                <w:sz w:val="16"/>
                <w:szCs w:val="16"/>
                <w:rtl w:val="0"/>
              </w:rPr>
              <w:t xml:space="preserve">   Blue cells hold Northlight AI Ltd’s March 2027 numbers. Overwrite them with yours; keep last month’s column filled.</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35">
            <w:pPr>
              <w:spacing w:after="4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ARR (billed and collected recurring)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6">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£290,000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7">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£245,000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£300,000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9">
            <w:pPr>
              <w:spacing w:after="40" w:before="0" w:line="252.00000000000003" w:lineRule="auto"/>
              <w:jc w:val="center"/>
              <w:rPr/>
            </w:pPr>
            <w:r w:rsidDel="00000000" w:rsidR="00000000" w:rsidRPr="00000000">
              <w:rPr>
                <w:rFonts w:ascii="Inter" w:cs="Inter" w:eastAsia="Inter" w:hAnsi="Inter"/>
                <w:b w:val="0"/>
                <w:bCs w:val="0"/>
                <w:i w:val="0"/>
                <w:iCs w:val="0"/>
                <w:color w:val="0a1218"/>
                <w:sz w:val="20"/>
                <w:szCs w:val="20"/>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+18% on February; £10k short of the March target. Pilot and set-up fees are not included.</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B">
            <w:pPr>
              <w:spacing w:after="4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Customers (paying)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8</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7</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E">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8</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F">
            <w:pPr>
              <w:spacing w:after="40" w:before="0" w:line="252.00000000000003" w:lineRule="auto"/>
              <w:jc w:val="center"/>
              <w:rPr/>
            </w:pPr>
            <w:r w:rsidDel="00000000" w:rsidR="00000000" w:rsidRPr="00000000">
              <w:rPr>
                <w:rFonts w:ascii="Inter" w:cs="Inter" w:eastAsia="Inter" w:hAnsi="Inter"/>
                <w:b w:val="0"/>
                <w:bCs w:val="0"/>
                <w:i w:val="0"/>
                <w:iCs w:val="0"/>
                <w:color w:val="0a1218"/>
                <w:sz w:val="20"/>
                <w:szCs w:val="20"/>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0">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One new authority. No losses in the month; one renewal at risk (see lowlights).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41">
            <w:pPr>
              <w:spacing w:after="4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Usage: weekly active accounts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2">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7 of 8</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3">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6 of 7</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8 of 8</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5">
            <w:pPr>
              <w:spacing w:after="40" w:before="0" w:line="252.00000000000003" w:lineRule="auto"/>
              <w:jc w:val="center"/>
              <w:rPr/>
            </w:pPr>
            <w:r w:rsidDel="00000000" w:rsidR="00000000" w:rsidRPr="00000000">
              <w:rPr>
                <w:rFonts w:ascii="Inter" w:cs="Inter" w:eastAsia="Inter" w:hAnsi="Inter"/>
                <w:b w:val="0"/>
                <w:bCs w:val="0"/>
                <w:i w:val="0"/>
                <w:iCs w:val="0"/>
                <w:color w:val="0a1218"/>
                <w:sz w:val="20"/>
                <w:szCs w:val="20"/>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The new authority is onboarding and goes live in April.</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47">
            <w:pPr>
              <w:spacing w:after="4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Usage: applications processed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1,540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1,210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A">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1,500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B">
            <w:pPr>
              <w:spacing w:after="40" w:before="0" w:line="252.00000000000003" w:lineRule="auto"/>
              <w:jc w:val="center"/>
              <w:rPr/>
            </w:pPr>
            <w:r w:rsidDel="00000000" w:rsidR="00000000" w:rsidRPr="00000000">
              <w:rPr>
                <w:rFonts w:ascii="Inter" w:cs="Inter" w:eastAsia="Inter" w:hAnsi="Inter"/>
                <w:b w:val="0"/>
                <w:bCs w:val="0"/>
                <w:i w:val="0"/>
                <w:iCs w:val="0"/>
                <w:color w:val="0a1218"/>
                <w:sz w:val="20"/>
                <w:szCs w:val="20"/>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C">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+27% on February; 94.1% validation accuracy on live applications (target 95% by June).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4D">
            <w:pPr>
              <w:spacing w:after="4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Pipeline: qualified and weighted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E">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£410,000 qualified; £185,000 weighted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F">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£360,000 qualified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£420,000 (3x the quarter’s new-ARR target)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1">
            <w:pPr>
              <w:spacing w:after="40" w:before="0" w:line="252.00000000000003" w:lineRule="auto"/>
              <w:jc w:val="center"/>
              <w:rPr/>
            </w:pPr>
            <w:r w:rsidDel="00000000" w:rsidR="00000000" w:rsidRPr="00000000">
              <w:rPr>
                <w:rFonts w:ascii="Inter" w:cs="Inter" w:eastAsia="Inter" w:hAnsi="Inter"/>
                <w:b w:val="0"/>
                <w:bCs w:val="0"/>
                <w:i w:val="0"/>
                <w:iCs w:val="0"/>
                <w:color w:val="0a1218"/>
                <w:sz w:val="20"/>
                <w:szCs w:val="20"/>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Coverage 2.9x against the 3x standard. Four deals qualified in the month, one won, one disqualified.</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53">
            <w:pPr>
              <w:spacing w:after="4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Net burn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£62,000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£58,000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6">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£65,000 (plan)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7">
            <w:pPr>
              <w:spacing w:after="40" w:before="0" w:line="252.00000000000003" w:lineRule="auto"/>
              <w:jc w:val="center"/>
              <w:rPr/>
            </w:pPr>
            <w:r w:rsidDel="00000000" w:rsidR="00000000" w:rsidRPr="00000000">
              <w:rPr>
                <w:rFonts w:ascii="Inter" w:cs="Inter" w:eastAsia="Inter" w:hAnsi="Inter"/>
                <w:b w:val="0"/>
                <w:bCs w:val="0"/>
                <w:i w:val="0"/>
                <w:iCs w:val="0"/>
                <w:color w:val="0a1218"/>
                <w:sz w:val="20"/>
                <w:szCs w:val="20"/>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8">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Up £4k: the forward-deployed engineer is now at full cost. Below plan.</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59">
            <w:pPr>
              <w:spacing w:after="4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Cash and runway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A">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£1,330,000; 19 months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B">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£1,392,000; 20 months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Raise opens 01/11/2027</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D">
            <w:pPr>
              <w:spacing w:after="40" w:before="0" w:line="252.00000000000003" w:lineRule="auto"/>
              <w:jc w:val="center"/>
              <w:rPr/>
            </w:pPr>
            <w:r w:rsidDel="00000000" w:rsidR="00000000" w:rsidRPr="00000000">
              <w:rPr>
                <w:rFonts w:ascii="Inter" w:cs="Inter" w:eastAsia="Inter" w:hAnsi="Inter"/>
                <w:b w:val="0"/>
                <w:bCs w:val="0"/>
                <w:i w:val="0"/>
                <w:iCs w:val="0"/>
                <w:color w:val="0a1218"/>
                <w:sz w:val="20"/>
                <w:szCs w:val="20"/>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Runway at the planned burn, which rises with the April and July hires. Series A opens 01/11/2027.</w:t>
            </w:r>
            <w:r w:rsidDel="00000000" w:rsidR="00000000" w:rsidRPr="00000000">
              <w:rPr>
                <w:rtl w:val="0"/>
              </w:rPr>
            </w:r>
          </w:p>
        </w:tc>
      </w:tr>
    </w:tbl>
    <w:p w:rsidR="00000000" w:rsidDel="00000000" w:rsidP="00000000" w:rsidRDefault="00000000" w:rsidRPr="00000000" w14:paraId="0000005F">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03</w:t>
      </w:r>
      <w:r w:rsidDel="00000000" w:rsidR="00000000" w:rsidRPr="00000000">
        <w:rPr>
          <w:rFonts w:ascii="Inter" w:cs="Inter" w:eastAsia="Inter" w:hAnsi="Inter"/>
          <w:b w:val="1"/>
          <w:bCs w:val="1"/>
          <w:i w:val="0"/>
          <w:iCs w:val="0"/>
          <w:color w:val="0a1218"/>
          <w:sz w:val="26"/>
          <w:szCs w:val="26"/>
          <w:rtl w:val="0"/>
        </w:rPr>
        <w:t xml:space="preserve">   Highlights, lowlights and asks</w:t>
      </w:r>
      <w:r w:rsidDel="00000000" w:rsidR="00000000" w:rsidRPr="00000000">
        <w:rPr>
          <w:rtl w:val="0"/>
        </w:rPr>
      </w:r>
    </w:p>
    <w:p w:rsidR="00000000" w:rsidDel="00000000" w:rsidP="00000000" w:rsidRDefault="00000000" w:rsidRPr="00000000" w14:paraId="00000060">
      <w:pPr>
        <w:keepNext w:val="1"/>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w:t>
      </w:r>
      <w:r w:rsidDel="00000000" w:rsidR="00000000" w:rsidRPr="00000000">
        <w:rPr>
          <w:rFonts w:ascii="Inter" w:cs="Inter" w:eastAsia="Inter" w:hAnsi="Inter"/>
          <w:b w:val="0"/>
          <w:bCs w:val="0"/>
          <w:i w:val="0"/>
          <w:iCs w:val="0"/>
          <w:color w:val="0573ad"/>
          <w:sz w:val="16"/>
          <w:szCs w:val="16"/>
          <w:rtl w:val="0"/>
        </w:rPr>
        <w:t xml:space="preserve">   Blue cells hold Northlight AI Ltd’s values. Overwrite them with yours.</w:t>
      </w:r>
      <w:r w:rsidDel="00000000" w:rsidR="00000000" w:rsidRPr="00000000">
        <w:rPr>
          <w:rtl w:val="0"/>
        </w:rPr>
      </w:r>
    </w:p>
    <w:tbl>
      <w:tblPr>
        <w:tblStyle w:val="Table5"/>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3300"/>
        <w:gridCol w:w="3100"/>
        <w:gridCol w:w="3238"/>
        <w:tblGridChange w:id="0">
          <w:tblGrid>
            <w:gridCol w:w="3300"/>
            <w:gridCol w:w="3100"/>
            <w:gridCol w:w="3238"/>
          </w:tblGrid>
        </w:tblGridChange>
      </w:tblGrid>
      <w:tr>
        <w:trPr>
          <w:cantSplit w:val="1"/>
          <w:tblHeader w:val="0"/>
        </w:trPr>
        <w:tc>
          <w:tcPr>
            <w:shd w:fill="e2f5fc" w:val="clear"/>
            <w:vAlign w:val="top"/>
          </w:tcPr>
          <w:p w:rsidR="00000000" w:rsidDel="00000000" w:rsidP="00000000" w:rsidRDefault="00000000" w:rsidRPr="00000000" w14:paraId="00000061">
            <w:pPr>
              <w:keepNext w:val="1"/>
              <w:spacing w:after="40" w:before="0" w:line="264" w:lineRule="auto"/>
              <w:rPr/>
            </w:pPr>
            <w:r w:rsidDel="00000000" w:rsidR="00000000" w:rsidRPr="00000000">
              <w:rPr>
                <w:rFonts w:ascii="Inter" w:cs="Inter" w:eastAsia="Inter" w:hAnsi="Inter"/>
                <w:b w:val="1"/>
                <w:bCs w:val="1"/>
                <w:i w:val="0"/>
                <w:iCs w:val="0"/>
                <w:color w:val="0a1218"/>
                <w:sz w:val="18"/>
                <w:szCs w:val="18"/>
                <w:rtl w:val="0"/>
              </w:rPr>
              <w:t xml:space="preserve">Highlights</w:t>
            </w:r>
            <w:r w:rsidDel="00000000" w:rsidR="00000000" w:rsidRPr="00000000">
              <w:rPr>
                <w:rtl w:val="0"/>
              </w:rPr>
            </w:r>
          </w:p>
          <w:p w:rsidR="00000000" w:rsidDel="00000000" w:rsidP="00000000" w:rsidRDefault="00000000" w:rsidRPr="00000000" w14:paraId="00000062">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a1218"/>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Customer F live on 01/01/2027; county-wide rollout agreed for Q2</w:t>
            </w:r>
            <w:r w:rsidDel="00000000" w:rsidR="00000000" w:rsidRPr="00000000">
              <w:rPr>
                <w:rtl w:val="0"/>
              </w:rPr>
            </w:r>
          </w:p>
          <w:p w:rsidR="00000000" w:rsidDel="00000000" w:rsidP="00000000" w:rsidRDefault="00000000" w:rsidRPr="00000000" w14:paraId="00000063">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a1218"/>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Validation accuracy on live applications 94.1% (target 95% by June)</w:t>
            </w:r>
            <w:r w:rsidDel="00000000" w:rsidR="00000000" w:rsidRPr="00000000">
              <w:rPr>
                <w:rtl w:val="0"/>
              </w:rPr>
            </w:r>
          </w:p>
          <w:p w:rsidR="00000000" w:rsidDel="00000000" w:rsidP="00000000" w:rsidRDefault="00000000" w:rsidRPr="00000000" w14:paraId="00000064">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a1218"/>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Account executive started 05/01/2027; 11 qualified meetings in March</w:t>
            </w:r>
            <w:r w:rsidDel="00000000" w:rsidR="00000000" w:rsidRPr="00000000">
              <w:rPr>
                <w:rtl w:val="0"/>
              </w:rPr>
            </w:r>
          </w:p>
        </w:tc>
        <w:tc>
          <w:tcPr>
            <w:shd w:fill="e2f5fc" w:val="clear"/>
            <w:vAlign w:val="top"/>
          </w:tcPr>
          <w:p w:rsidR="00000000" w:rsidDel="00000000" w:rsidP="00000000" w:rsidRDefault="00000000" w:rsidRPr="00000000" w14:paraId="00000065">
            <w:pPr>
              <w:keepNext w:val="1"/>
              <w:spacing w:after="40" w:before="0" w:line="264" w:lineRule="auto"/>
              <w:rPr/>
            </w:pPr>
            <w:r w:rsidDel="00000000" w:rsidR="00000000" w:rsidRPr="00000000">
              <w:rPr>
                <w:rFonts w:ascii="Inter" w:cs="Inter" w:eastAsia="Inter" w:hAnsi="Inter"/>
                <w:b w:val="1"/>
                <w:bCs w:val="1"/>
                <w:i w:val="0"/>
                <w:iCs w:val="0"/>
                <w:color w:val="0a1218"/>
                <w:sz w:val="18"/>
                <w:szCs w:val="18"/>
                <w:rtl w:val="0"/>
              </w:rPr>
              <w:t xml:space="preserve">Lowlights</w:t>
            </w:r>
            <w:r w:rsidDel="00000000" w:rsidR="00000000" w:rsidRPr="00000000">
              <w:rPr>
                <w:rtl w:val="0"/>
              </w:rPr>
            </w:r>
          </w:p>
          <w:p w:rsidR="00000000" w:rsidDel="00000000" w:rsidP="00000000" w:rsidRDefault="00000000" w:rsidRPr="00000000" w14:paraId="00000066">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a1218"/>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Security questionnaire for a unitary authority took 6 weeks; trust pack now rebuilt.</w:t>
            </w:r>
            <w:r w:rsidDel="00000000" w:rsidR="00000000" w:rsidRPr="00000000">
              <w:rPr>
                <w:rtl w:val="0"/>
              </w:rPr>
            </w:r>
          </w:p>
          <w:p w:rsidR="00000000" w:rsidDel="00000000" w:rsidP="00000000" w:rsidRDefault="00000000" w:rsidRPr="00000000" w14:paraId="00000067">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a1218"/>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One practice churned at renewal (£20k): it moves to a competitor on price when its contract ends on 31/05/2027; the loss reason is recorded and the ARR impact lands in June.</w:t>
            </w:r>
            <w:r w:rsidDel="00000000" w:rsidR="00000000" w:rsidRPr="00000000">
              <w:rPr>
                <w:rtl w:val="0"/>
              </w:rPr>
            </w:r>
          </w:p>
        </w:tc>
        <w:tc>
          <w:tcPr>
            <w:shd w:fill="e2f5fc" w:val="clear"/>
            <w:vAlign w:val="top"/>
          </w:tcPr>
          <w:p w:rsidR="00000000" w:rsidDel="00000000" w:rsidP="00000000" w:rsidRDefault="00000000" w:rsidRPr="00000000" w14:paraId="00000068">
            <w:pPr>
              <w:keepNext w:val="1"/>
              <w:spacing w:after="40" w:before="0" w:line="264" w:lineRule="auto"/>
              <w:rPr/>
            </w:pPr>
            <w:r w:rsidDel="00000000" w:rsidR="00000000" w:rsidRPr="00000000">
              <w:rPr>
                <w:rFonts w:ascii="Inter" w:cs="Inter" w:eastAsia="Inter" w:hAnsi="Inter"/>
                <w:b w:val="1"/>
                <w:bCs w:val="1"/>
                <w:i w:val="0"/>
                <w:iCs w:val="0"/>
                <w:color w:val="0a1218"/>
                <w:sz w:val="18"/>
                <w:szCs w:val="18"/>
                <w:rtl w:val="0"/>
              </w:rPr>
              <w:t xml:space="preserve">Asks</w:t>
            </w:r>
            <w:r w:rsidDel="00000000" w:rsidR="00000000" w:rsidRPr="00000000">
              <w:rPr>
                <w:rtl w:val="0"/>
              </w:rPr>
            </w:r>
          </w:p>
          <w:p w:rsidR="00000000" w:rsidDel="00000000" w:rsidP="00000000" w:rsidRDefault="00000000" w:rsidRPr="00000000" w14:paraId="00000069">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a1218"/>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Ask of [investor name]: introductions to heads of planning at two named county councils (list sent separately).</w:t>
            </w:r>
            <w:r w:rsidDel="00000000" w:rsidR="00000000" w:rsidRPr="00000000">
              <w:rPr>
                <w:rtl w:val="0"/>
              </w:rPr>
            </w:r>
          </w:p>
          <w:p w:rsidR="00000000" w:rsidDel="00000000" w:rsidP="00000000" w:rsidRDefault="00000000" w:rsidRPr="00000000" w14:paraId="0000006A">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a1218"/>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Ask of [investor name]: a referral to an ISO 27001 consultant who has worked with seed-stage companies.</w:t>
            </w:r>
            <w:r w:rsidDel="00000000" w:rsidR="00000000" w:rsidRPr="00000000">
              <w:rPr>
                <w:rtl w:val="0"/>
              </w:rPr>
            </w:r>
          </w:p>
        </w:tc>
      </w:tr>
    </w:tbl>
    <w:p w:rsidR="00000000" w:rsidDel="00000000" w:rsidP="00000000" w:rsidRDefault="00000000" w:rsidRPr="00000000" w14:paraId="0000006B">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04</w:t>
      </w:r>
      <w:r w:rsidDel="00000000" w:rsidR="00000000" w:rsidRPr="00000000">
        <w:rPr>
          <w:rFonts w:ascii="Inter" w:cs="Inter" w:eastAsia="Inter" w:hAnsi="Inter"/>
          <w:b w:val="1"/>
          <w:bCs w:val="1"/>
          <w:i w:val="0"/>
          <w:iCs w:val="0"/>
          <w:color w:val="0a1218"/>
          <w:sz w:val="26"/>
          <w:szCs w:val="26"/>
          <w:rtl w:val="0"/>
        </w:rPr>
        <w:t xml:space="preserve">   Commercial</w:t>
      </w:r>
      <w:r w:rsidDel="00000000" w:rsidR="00000000" w:rsidRPr="00000000">
        <w:rPr>
          <w:rtl w:val="0"/>
        </w:rPr>
      </w:r>
    </w:p>
    <w:tbl>
      <w:tblPr>
        <w:tblStyle w:val="Table6"/>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7338"/>
        <w:tblGridChange w:id="0">
          <w:tblGrid>
            <w:gridCol w:w="2300"/>
            <w:gridCol w:w="7338"/>
          </w:tblGrid>
        </w:tblGridChange>
      </w:tblGrid>
      <w:tr>
        <w:trPr>
          <w:cantSplit w:val="1"/>
          <w:tblHeader w:val="0"/>
        </w:trPr>
        <w:tc>
          <w:tcPr>
            <w:shd w:fill="ffffff" w:val="clear"/>
            <w:vAlign w:val="top"/>
          </w:tcPr>
          <w:p w:rsidR="00000000" w:rsidDel="00000000" w:rsidP="00000000" w:rsidRDefault="00000000" w:rsidRPr="00000000" w14:paraId="0000006C">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Won and lost this month, with reasons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Won: a unitary authority in the Midlands, £45,000 ACV, annual in advance, after a six-week security questionnaire. Lost: an engineering consultancy, disqualified (fewer than 20 applications a year); the practice renewal above, on price.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6E">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Pipeline movement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Qualified pipeline £360k to £410k: four new qualified deals (£110k) from the account executive’s outbound, one won (£45k), one disqualified (£15k). Weighted £185k. Two pilots live; one converts in April.</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70">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Next month: three priorities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1. Convert the city practice (140 staff) pilot, £45k, by 30/04/2027. 2. Sales development rep starts 01/04/2027: 40 validated leads in sequence by month end. 3. Trust pack and questionnaire answers rebuilt: two-week turnaround on the next security questionnaire.</w:t>
            </w:r>
            <w:r w:rsidDel="00000000" w:rsidR="00000000" w:rsidRPr="00000000">
              <w:rPr>
                <w:rtl w:val="0"/>
              </w:rPr>
            </w:r>
          </w:p>
        </w:tc>
      </w:tr>
    </w:tbl>
    <w:p w:rsidR="00000000" w:rsidDel="00000000" w:rsidP="00000000" w:rsidRDefault="00000000" w:rsidRPr="00000000" w14:paraId="00000072">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05</w:t>
      </w:r>
      <w:r w:rsidDel="00000000" w:rsidR="00000000" w:rsidRPr="00000000">
        <w:rPr>
          <w:rFonts w:ascii="Inter" w:cs="Inter" w:eastAsia="Inter" w:hAnsi="Inter"/>
          <w:b w:val="1"/>
          <w:bCs w:val="1"/>
          <w:i w:val="0"/>
          <w:iCs w:val="0"/>
          <w:color w:val="0a1218"/>
          <w:sz w:val="26"/>
          <w:szCs w:val="26"/>
          <w:rtl w:val="0"/>
        </w:rPr>
        <w:t xml:space="preserve">   Product and team</w:t>
      </w:r>
      <w:r w:rsidDel="00000000" w:rsidR="00000000" w:rsidRPr="00000000">
        <w:rPr>
          <w:rtl w:val="0"/>
        </w:rPr>
      </w:r>
    </w:p>
    <w:tbl>
      <w:tblPr>
        <w:tblStyle w:val="Table7"/>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7338"/>
        <w:tblGridChange w:id="0">
          <w:tblGrid>
            <w:gridCol w:w="2300"/>
            <w:gridCol w:w="7338"/>
          </w:tblGrid>
        </w:tblGridChange>
      </w:tblGrid>
      <w:tr>
        <w:trPr>
          <w:cantSplit w:val="1"/>
          <w:tblHeader w:val="0"/>
        </w:trPr>
        <w:tc>
          <w:tcPr>
            <w:shd w:fill="ffffff" w:val="clear"/>
            <w:vAlign w:val="top"/>
          </w:tcPr>
          <w:p w:rsidR="00000000" w:rsidDel="00000000" w:rsidP="00000000" w:rsidRDefault="00000000" w:rsidRPr="00000000" w14:paraId="00000073">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Shipped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Local validation lists for 12 more authorities (48 covered); officer review queue with a full audit trail; accuracy 94.1% on live applications against the 95% target.</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7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Hires started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Sales development rep signed, starts 01/04/2027.</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77">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Open roles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Customer success manager (July start); senior ML engineer (September start), advisor covering the gap.</w:t>
            </w:r>
            <w:r w:rsidDel="00000000" w:rsidR="00000000" w:rsidRPr="00000000">
              <w:rPr>
                <w:rtl w:val="0"/>
              </w:rPr>
            </w:r>
          </w:p>
        </w:tc>
      </w:tr>
    </w:tbl>
    <w:p w:rsidR="00000000" w:rsidDel="00000000" w:rsidP="00000000" w:rsidRDefault="00000000" w:rsidRPr="00000000" w14:paraId="00000079">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06</w:t>
      </w:r>
      <w:r w:rsidDel="00000000" w:rsidR="00000000" w:rsidRPr="00000000">
        <w:rPr>
          <w:rFonts w:ascii="Inter" w:cs="Inter" w:eastAsia="Inter" w:hAnsi="Inter"/>
          <w:b w:val="1"/>
          <w:bCs w:val="1"/>
          <w:i w:val="0"/>
          <w:iCs w:val="0"/>
          <w:color w:val="0a1218"/>
          <w:sz w:val="26"/>
          <w:szCs w:val="26"/>
          <w:rtl w:val="0"/>
        </w:rPr>
        <w:t xml:space="preserve">   Cash</w:t>
      </w:r>
      <w:r w:rsidDel="00000000" w:rsidR="00000000" w:rsidRPr="00000000">
        <w:rPr>
          <w:rtl w:val="0"/>
        </w:rPr>
      </w:r>
    </w:p>
    <w:tbl>
      <w:tblPr>
        <w:tblStyle w:val="Table8"/>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7338"/>
        <w:tblGridChange w:id="0">
          <w:tblGrid>
            <w:gridCol w:w="2300"/>
            <w:gridCol w:w="7338"/>
          </w:tblGrid>
        </w:tblGridChange>
      </w:tblGrid>
      <w:tr>
        <w:trPr>
          <w:cantSplit w:val="1"/>
          <w:tblHeader w:val="0"/>
        </w:trPr>
        <w:tc>
          <w:tcPr>
            <w:shd w:fill="ffffff" w:val="clear"/>
            <w:vAlign w:val="top"/>
          </w:tcPr>
          <w:p w:rsidR="00000000" w:rsidDel="00000000" w:rsidP="00000000" w:rsidRDefault="00000000" w:rsidRPr="00000000" w14:paraId="0000007A">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Net burn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B">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£62,000 in March against £65,000 planned; the gap is timing of two annual invoices collected early.</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7C">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Cash</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£1,330,000 at 31/03/2027.</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7E">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Runway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19 months at the planned burn, which rises with the April and July hires; cash-out month in the plan is May 2028.</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80">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The next raise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Series A opens 01/11/2027, with £600,000 ARR as the number the round needs. Six months before the cash-out month, by design.</w:t>
            </w:r>
            <w:r w:rsidDel="00000000" w:rsidR="00000000" w:rsidRPr="00000000">
              <w:rPr>
                <w:rtl w:val="0"/>
              </w:rPr>
            </w:r>
          </w:p>
        </w:tc>
      </w:tr>
    </w:tbl>
    <w:p w:rsidR="00000000" w:rsidDel="00000000" w:rsidP="00000000" w:rsidRDefault="00000000" w:rsidRPr="00000000" w14:paraId="00000082">
      <w:pPr>
        <w:spacing w:after="120" w:before="0" w:line="200" w:lineRule="auto"/>
        <w:rPr/>
      </w:pPr>
      <w:r w:rsidDel="00000000" w:rsidR="00000000" w:rsidRPr="00000000">
        <w:rPr>
          <w:rtl w:val="0"/>
        </w:rPr>
      </w:r>
    </w:p>
    <w:p w:rsidR="00000000" w:rsidDel="00000000" w:rsidP="00000000" w:rsidRDefault="00000000" w:rsidRPr="00000000" w14:paraId="00000083">
      <w:pPr>
        <w:spacing w:after="20" w:before="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p w:rsidR="00000000" w:rsidDel="00000000" w:rsidP="00000000" w:rsidRDefault="00000000" w:rsidRPr="00000000" w14:paraId="00000084">
      <w:pPr>
        <w:spacing w:after="0" w:before="0" w:line="264" w:lineRule="auto"/>
        <w:rPr/>
      </w:pPr>
      <w:r w:rsidDel="00000000" w:rsidR="00000000" w:rsidRPr="00000000">
        <w:rPr>
          <w:rFonts w:ascii="Inter" w:cs="Inter" w:eastAsia="Inter" w:hAnsi="Inter"/>
          <w:b w:val="0"/>
          <w:bCs w:val="0"/>
          <w:i w:val="0"/>
          <w:iCs w:val="0"/>
          <w:color w:val="646f79"/>
          <w:sz w:val="16"/>
          <w:szCs w:val="16"/>
          <w:rtl w:val="0"/>
        </w:rPr>
        <w:t xml:space="preserve">A Sure Valley Ventures founder resource · svv.ai · v1 · 2026</w:t>
      </w: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1134" w:top="1134" w:left="1134" w:right="1134" w:header="60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family w:val="roman"/>
    <w:embedRegular w:fontKey="{00000000-0000-0000-0000-000000000000}" r:id="rIdLoraRegular" w:subsetted="0"/>
    <w:embedBold w:fontKey="{00000000-0000-0000-0000-000000000000}" r:id="rIdLoraBold" w:subsetted="0"/>
    <w:embedItalic w:fontKey="{00000000-0000-0000-0000-000000000000}" r:id="rIdLoraItalic"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6"/>
        <w:szCs w:val="16"/>
        <w:u w:val="none"/>
        <w:shd w:fill="auto" w:val="clear"/>
        <w:vertAlign w:val="baseline"/>
        <w:rtl w:val="0"/>
      </w:rPr>
      <w:t xml:space="preserve">[Company name] · Investor update · [Month YYYY] · sent [DD/MM/YYYY]</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a1218"/>
      </w:rPr>
    </w:rPrDefault>
    <w:pPrDefault>
      <w:pPr>
        <w:spacing w:after="10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color w:val="0573ad"/>
      <w:sz w:val="32"/>
      <w:szCs w:val="32"/>
    </w:rPr>
  </w:style>
  <w:style w:type="paragraph" w:styleId="Heading2">
    <w:name w:val="heading 2"/>
    <w:basedOn w:val="Normal"/>
    <w:next w:val="Normal"/>
    <w:pPr/>
    <w:rPr>
      <w:color w:val="0573ad"/>
      <w:sz w:val="26"/>
      <w:szCs w:val="26"/>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0573ad"/>
    </w:rPr>
  </w:style>
  <w:style w:type="paragraph" w:styleId="Heading5">
    <w:name w:val="heading 5"/>
    <w:basedOn w:val="Normal"/>
    <w:next w:val="Normal"/>
    <w:pPr/>
    <w:rPr>
      <w:color w:val="0573ad"/>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70.0" w:type="dxa"/>
        <w:left w:w="90.0" w:type="dxa"/>
        <w:bottom w:w="70.0" w:type="dxa"/>
        <w:right w:w="90.0" w:type="dxa"/>
      </w:tblCellMar>
    </w:tblPr>
  </w:style>
  <w:style w:type="table" w:styleId="Table4">
    <w:basedOn w:val="TableNormal"/>
    <w:tblPr>
      <w:tblStyleRowBandSize w:val="1"/>
      <w:tblStyleColBandSize w:val="1"/>
      <w:tblCellMar>
        <w:top w:w="70.0" w:type="dxa"/>
        <w:left w:w="90.0" w:type="dxa"/>
        <w:bottom w:w="70.0" w:type="dxa"/>
        <w:right w:w="90.0" w:type="dxa"/>
      </w:tblCellMar>
    </w:tblPr>
  </w:style>
  <w:style w:type="table" w:styleId="Table5">
    <w:basedOn w:val="TableNormal"/>
    <w:tblPr>
      <w:tblStyleRowBandSize w:val="1"/>
      <w:tblStyleColBandSize w:val="1"/>
      <w:tblCellMar>
        <w:top w:w="70.0" w:type="dxa"/>
        <w:left w:w="90.0" w:type="dxa"/>
        <w:bottom w:w="70.0" w:type="dxa"/>
        <w:right w:w="90.0" w:type="dxa"/>
      </w:tblCellMar>
    </w:tblPr>
  </w:style>
  <w:style w:type="table" w:styleId="Table6">
    <w:basedOn w:val="TableNormal"/>
    <w:tblPr>
      <w:tblStyleRowBandSize w:val="1"/>
      <w:tblStyleColBandSize w:val="1"/>
      <w:tblCellMar>
        <w:top w:w="70.0" w:type="dxa"/>
        <w:left w:w="90.0" w:type="dxa"/>
        <w:bottom w:w="70.0" w:type="dxa"/>
        <w:right w:w="90.0" w:type="dxa"/>
      </w:tblCellMar>
    </w:tblPr>
  </w:style>
  <w:style w:type="table" w:styleId="Table7">
    <w:basedOn w:val="TableNormal"/>
    <w:tblPr>
      <w:tblStyleRowBandSize w:val="1"/>
      <w:tblStyleColBandSize w:val="1"/>
      <w:tblCellMar>
        <w:top w:w="70.0" w:type="dxa"/>
        <w:left w:w="90.0" w:type="dxa"/>
        <w:bottom w:w="70.0" w:type="dxa"/>
        <w:right w:w="90.0" w:type="dxa"/>
      </w:tblCellMar>
    </w:tblPr>
  </w:style>
  <w:style w:type="table" w:styleId="Table8">
    <w:basedOn w:val="TableNormal"/>
    <w:tblPr>
      <w:tblStyleRowBandSize w:val="1"/>
      <w:tblStyleColBandSize w:val="1"/>
      <w:tblCellMar>
        <w:top w:w="70.0" w:type="dxa"/>
        <w:left w:w="90.0" w:type="dxa"/>
        <w:bottom w:w="70.0" w:type="dxa"/>
        <w:right w:w="9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LoraRegular" Type="http://schemas.openxmlformats.org/officeDocument/2006/relationships/font" Target="fonts/Lora-regular.ttf"/><Relationship Id="rIdLoraBold" Type="http://schemas.openxmlformats.org/officeDocument/2006/relationships/font" Target="fonts/Lora-bold.ttf"/><Relationship Id="rIdLoraItalic" Type="http://schemas.openxmlformats.org/officeDocument/2006/relationships/font" Target="fonts/Lor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