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Inter-bold.ttf" ContentType="application/x-font-ttf"/>
  <Override PartName="/word/fonts/Inter-boldItalic.ttf" ContentType="application/x-font-ttf"/>
  <Override PartName="/word/fonts/Inter-italic.ttf" ContentType="application/x-font-ttf"/>
  <Override PartName="/word/fonts/Inter-regular.ttf" ContentType="application/x-font-ttf"/>
  <Override PartName="/word/fonts/Lora-bold.ttf" ContentType="application/x-font-ttf"/>
  <Override PartName="/word/fonts/Lora-italic.ttf" ContentType="application/x-font-ttf"/>
  <Override PartName="/word/fonts/Lora-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tbl>
      <w:tblPr>
        <w:tblW w:w="5000" w:type="pct"/>
        <w:tblBorders>
          <w:top w:val="nil"/>
          <w:left w:val="nil"/>
          <w:bottom w:val="nil"/>
          <w:right w:val="nil"/>
          <w:insideH w:val="nil"/>
          <w:insideV w:val="nil"/>
        </w:tblBorders>
        <w:tblCellMar>
          <w:top w:w="360" w:type="dxa"/>
          <w:left w:w="360" w:type="dxa"/>
          <w:bottom w:w="300" w:type="dxa"/>
          <w:right w:w="360" w:type="dxa"/>
        </w:tblCellMar>
        <w:tblLook w:val="0000"/>
      </w:tblPr>
      <w:tblGrid>
        <w:gridCol w:w="9638"/>
      </w:tblGrid>
      <w:tr>
        <w:tc>
          <w:tcPr>
            <w:tcW w:w="5000" w:type="pct"/>
            <w:shd w:val="clear" w:color="auto" w:fill="0A1218"/>
          </w:tcPr>
          <w:p w:rsidR="00000000" w:rsidDel="00000000" w:rsidP="00000000" w:rsidRDefault="00000000" w:rsidRPr="00000000" w14:paraId="00000001">
            <w:pPr>
              <w:keepNext w:val="1"/>
              <w:spacing w:after="60" w:before="0" w:line="264" w:lineRule="auto"/>
              <w:rPr/>
            </w:pPr>
            <w:r w:rsidDel="00000000" w:rsidR="00000000" w:rsidRPr="00000000">
              <w:rPr>
                <w:rFonts w:ascii="Inter" w:cs="Inter" w:eastAsia="Inter" w:hAnsi="Inter"/>
                <w:b w:val="1"/>
                <w:bCs w:val="1"/>
                <w:i w:val="0"/>
                <w:iCs w:val="0"/>
                <w:color w:val="14B1E7"/>
                <w:sz w:val="16"/>
                <w:szCs w:val="16"/>
                <w:rtl w:val="0"/>
              </w:rPr>
              <w:t xml:space="preserve">● A FOUNDER RESOURCE FROM SURE VALLEY VENTURES</w:t>
            </w:r>
            <w:r w:rsidDel="00000000" w:rsidR="00000000" w:rsidRPr="00000000">
              <w:rPr>
                <w:rtl w:val="0"/>
              </w:rPr>
            </w:r>
          </w:p>
          <w:p w:rsidR="00000000" w:rsidDel="00000000" w:rsidP="00000000" w:rsidRDefault="00000000" w:rsidRPr="00000000" w14:paraId="00000002">
            <w:pPr>
              <w:keepNext w:val="1"/>
              <w:spacing w:after="120" w:before="0" w:line="240" w:lineRule="auto"/>
              <w:rPr/>
            </w:pPr>
            <w:r w:rsidDel="00000000" w:rsidR="00000000" w:rsidRPr="00000000">
              <w:rPr>
                <w:rFonts w:ascii="Inter" w:cs="Inter" w:eastAsia="Inter" w:hAnsi="Inter"/>
                <w:b w:val="1"/>
                <w:bCs w:val="1"/>
                <w:i w:val="0"/>
                <w:iCs w:val="0"/>
                <w:color w:val="FFFFFF"/>
                <w:sz w:val="48"/>
                <w:szCs w:val="48"/>
                <w:rtl w:val="0"/>
              </w:rPr>
              <w:t xml:space="preserve">Trust pack and starter security questionnaire</w:t>
            </w:r>
            <w:r w:rsidDel="00000000" w:rsidR="00000000" w:rsidRPr="00000000">
              <w:rPr>
                <w:rtl w:val="0"/>
              </w:rPr>
            </w:r>
          </w:p>
          <w:p w:rsidR="00000000" w:rsidDel="00000000" w:rsidP="00000000" w:rsidRDefault="00000000" w:rsidRPr="00000000" w14:paraId="00000003">
            <w:pPr>
              <w:spacing w:after="160" w:before="0" w:line="264" w:lineRule="auto"/>
              <w:rPr/>
            </w:pPr>
            <w:r w:rsidDel="00000000" w:rsidR="00000000" w:rsidRPr="00000000">
              <w:rPr>
                <w:rFonts w:ascii="Inter" w:cs="Inter" w:eastAsia="Inter" w:hAnsi="Inter"/>
                <w:b w:val="0"/>
                <w:bCs w:val="0"/>
                <w:i w:val="0"/>
                <w:iCs w:val="0"/>
                <w:color w:val="C9D4DA"/>
                <w:sz w:val="20"/>
                <w:szCs w:val="20"/>
                <w:rtl w:val="0"/>
              </w:rPr>
              <w:t xml:space="preserve">What a buyer’s security team wants to see before they say yes, answered once and kept current.</w:t>
            </w:r>
            <w:r w:rsidDel="00000000" w:rsidR="00000000" w:rsidRPr="00000000">
              <w:rPr>
                <w:rtl w:val="0"/>
              </w:rPr>
            </w:r>
          </w:p>
        </w:tc>
      </w:tr>
    </w:tbl>
    <w:p>
      <w:pPr>
        <w:spacing w:after="120"/>
      </w:pPr>
    </w:p>
    <w:tbl>
      <w:tblPr>
        <w:tblStyle w:val="Table1"/>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4819"/>
        <w:gridCol w:w="4819"/>
        <w:tblGridChange w:id="0">
          <w:tblGrid>
            <w:gridCol w:w="4819"/>
            <w:gridCol w:w="4819"/>
          </w:tblGrid>
        </w:tblGridChange>
      </w:tblGrid>
      <w:tr>
        <w:trPr>
          <w:cantSplit w:val="1"/>
          <w:tblHeader w:val="0"/>
        </w:trPr>
        <w:tc>
          <w:tcPr>
            <w:gridSpan w:val="2"/>
            <w:shd w:fill="f3f5f6" w:val="clear"/>
            <w:tcMar>
              <w:top w:w="90.0" w:type="dxa"/>
              <w:left w:w="130.0" w:type="dxa"/>
              <w:bottom w:w="70.0" w:type="dxa"/>
              <w:right w:w="130.0" w:type="dxa"/>
            </w:tcMar>
          </w:tcPr>
          <w:p w:rsidR="00000000" w:rsidDel="00000000" w:rsidP="00000000" w:rsidRDefault="00000000" w:rsidRPr="00000000" w14:paraId="00000004">
            <w:pPr>
              <w:spacing w:after="0" w:before="0" w:line="264" w:lineRule="auto"/>
              <w:rPr/>
            </w:pPr>
            <w:r w:rsidDel="00000000" w:rsidR="00000000" w:rsidRPr="00000000">
              <w:rPr>
                <w:rFonts w:ascii="Inter" w:cs="Inter" w:eastAsia="Inter" w:hAnsi="Inter"/>
                <w:b w:val="1"/>
                <w:bCs w:val="1"/>
                <w:i w:val="0"/>
                <w:iCs w:val="0"/>
                <w:color w:val="0573ad"/>
                <w:sz w:val="16"/>
                <w:szCs w:val="16"/>
                <w:rtl w:val="0"/>
              </w:rPr>
              <w:t xml:space="preserve">● HOW TO USE THIS</w:t>
            </w:r>
            <w:r w:rsidDel="00000000" w:rsidR="00000000" w:rsidRPr="00000000">
              <w:rPr>
                <w:rFonts w:ascii="Inter" w:cs="Inter" w:eastAsia="Inter" w:hAnsi="Inter"/>
                <w:b w:val="0"/>
                <w:bCs w:val="0"/>
                <w:i w:val="0"/>
                <w:iCs w:val="0"/>
                <w:color w:val="646f79"/>
                <w:sz w:val="16"/>
                <w:szCs w:val="16"/>
                <w:rtl w:val="0"/>
              </w:rPr>
              <w:t xml:space="preserve">     This page and Part C are for you. Delete them before you send the pack. Every example value is illustrative.</w:t>
            </w:r>
            <w:r w:rsidDel="00000000" w:rsidR="00000000" w:rsidRPr="00000000">
              <w:rPr>
                <w:rtl w:val="0"/>
              </w:rPr>
            </w:r>
          </w:p>
        </w:tc>
      </w:tr>
      <w:tr>
        <w:trPr>
          <w:cantSplit w:val="1"/>
          <w:tblHeader w:val="0"/>
        </w:trPr>
        <w:tc>
          <w:tcPr>
            <w:shd w:fill="f3f5f6" w:val="clear"/>
            <w:tcMar>
              <w:top w:w="100.0" w:type="dxa"/>
              <w:left w:w="130.0" w:type="dxa"/>
              <w:bottom w:w="100.0" w:type="dxa"/>
              <w:right w:w="130.0" w:type="dxa"/>
            </w:tcMar>
          </w:tcPr>
          <w:p w:rsidR="00000000" w:rsidDel="00000000" w:rsidP="00000000" w:rsidRDefault="00000000" w:rsidRPr="00000000" w14:paraId="00000006">
            <w:pPr>
              <w:keepNext w:val="1"/>
              <w:spacing w:after="30" w:before="0" w:line="264" w:lineRule="auto"/>
              <w:rPr/>
            </w:pPr>
            <w:r w:rsidDel="00000000" w:rsidR="00000000" w:rsidRPr="00000000">
              <w:rPr>
                <w:rFonts w:ascii="Inter" w:cs="Inter" w:eastAsia="Inter" w:hAnsi="Inter"/>
                <w:b w:val="1"/>
                <w:bCs w:val="1"/>
                <w:i w:val="0"/>
                <w:iCs w:val="0"/>
                <w:color w:val="0a1218"/>
                <w:sz w:val="17"/>
                <w:szCs w:val="17"/>
                <w:rtl w:val="0"/>
              </w:rPr>
              <w:t xml:space="preserve">What this is for</w:t>
            </w:r>
            <w:r w:rsidDel="00000000" w:rsidR="00000000" w:rsidRPr="00000000">
              <w:rPr>
                <w:rtl w:val="0"/>
              </w:rPr>
            </w:r>
          </w:p>
          <w:p w:rsidR="00000000" w:rsidDel="00000000" w:rsidP="00000000" w:rsidRDefault="00000000" w:rsidRPr="00000000" w14:paraId="00000007">
            <w:pPr>
              <w:spacing w:after="5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Part A is the trust pack you send to a customer’s security or procurement team before they ask. Part B is a starter security questionnaire with your answers, so the next one takes days rather than weeks. Part C is for you.</w:t>
            </w:r>
            <w:r w:rsidDel="00000000" w:rsidR="00000000" w:rsidRPr="00000000">
              <w:rPr>
                <w:rtl w:val="0"/>
              </w:rPr>
            </w:r>
          </w:p>
          <w:p w:rsidR="00000000" w:rsidDel="00000000" w:rsidP="00000000" w:rsidRDefault="00000000" w:rsidRPr="00000000" w14:paraId="00000008">
            <w:pPr>
              <w:spacing w:after="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When the next investor asks for it: </w:t>
            </w:r>
            <w:r w:rsidDel="00000000" w:rsidR="00000000" w:rsidRPr="00000000">
              <w:rPr>
                <w:rFonts w:ascii="Inter" w:cs="Inter" w:eastAsia="Inter" w:hAnsi="Inter"/>
                <w:b w:val="0"/>
                <w:bCs w:val="0"/>
                <w:i w:val="0"/>
                <w:iCs w:val="0"/>
                <w:color w:val="0a1218"/>
                <w:sz w:val="17"/>
                <w:szCs w:val="17"/>
                <w:rtl w:val="0"/>
              </w:rPr>
              <w:t xml:space="preserve">procurement, every time an enterprise or public-sector buyer gets near contract; and commercial diligence, where the next investor asks for one completed questionnaire and the trust pack.</w:t>
            </w:r>
            <w:r w:rsidDel="00000000" w:rsidR="00000000" w:rsidRPr="00000000">
              <w:rPr>
                <w:rtl w:val="0"/>
              </w:rPr>
            </w:r>
          </w:p>
        </w:tc>
        <w:tc>
          <w:tcPr>
            <w:shd w:fill="f3f5f6" w:val="clear"/>
            <w:tcMar>
              <w:top w:w="100.0" w:type="dxa"/>
              <w:left w:w="130.0" w:type="dxa"/>
              <w:bottom w:w="100.0" w:type="dxa"/>
              <w:right w:w="130.0" w:type="dxa"/>
            </w:tcMar>
          </w:tcPr>
          <w:p w:rsidR="00000000" w:rsidDel="00000000" w:rsidP="00000000" w:rsidRDefault="00000000" w:rsidRPr="00000000" w14:paraId="00000009">
            <w:pPr>
              <w:keepNext w:val="1"/>
              <w:spacing w:after="30" w:before="0" w:line="264" w:lineRule="auto"/>
              <w:rPr/>
            </w:pPr>
            <w:r w:rsidDel="00000000" w:rsidR="00000000" w:rsidRPr="00000000">
              <w:rPr>
                <w:rFonts w:ascii="Inter" w:cs="Inter" w:eastAsia="Inter" w:hAnsi="Inter"/>
                <w:b w:val="1"/>
                <w:bCs w:val="1"/>
                <w:i w:val="0"/>
                <w:iCs w:val="0"/>
                <w:color w:val="0a1218"/>
                <w:sz w:val="17"/>
                <w:szCs w:val="17"/>
                <w:rtl w:val="0"/>
              </w:rPr>
              <w:t xml:space="preserve">How to fill it in</w:t>
            </w:r>
            <w:r w:rsidDel="00000000" w:rsidR="00000000" w:rsidRPr="00000000">
              <w:rPr>
                <w:rtl w:val="0"/>
              </w:rPr>
            </w:r>
          </w:p>
          <w:p w:rsidR="00000000" w:rsidDel="00000000" w:rsidP="00000000" w:rsidRDefault="00000000" w:rsidRPr="00000000" w14:paraId="0000000A">
            <w:pPr>
              <w:spacing w:after="5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Blue cells are yours. </w:t>
            </w:r>
            <w:r w:rsidDel="00000000" w:rsidR="00000000" w:rsidRPr="00000000">
              <w:rPr>
                <w:rFonts w:ascii="Inter" w:cs="Inter" w:eastAsia="Inter" w:hAnsi="Inter"/>
                <w:b w:val="0"/>
                <w:bCs w:val="0"/>
                <w:i w:val="0"/>
                <w:iCs w:val="0"/>
                <w:color w:val="0a1218"/>
                <w:sz w:val="17"/>
                <w:szCs w:val="17"/>
                <w:rtl w:val="0"/>
              </w:rPr>
              <w:t xml:space="preserve">Overwrite the Northlight example values with your own; keep the structure. Answer only what is true today. Where a control is planned, write the date. Keep the evidence column honest: buyers ask to see it.</w:t>
            </w:r>
            <w:r w:rsidDel="00000000" w:rsidR="00000000" w:rsidRPr="00000000">
              <w:rPr>
                <w:rtl w:val="0"/>
              </w:rPr>
            </w:r>
          </w:p>
          <w:p w:rsidR="00000000" w:rsidDel="00000000" w:rsidP="00000000" w:rsidRDefault="00000000" w:rsidRPr="00000000" w14:paraId="0000000B">
            <w:pPr>
              <w:spacing w:after="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The 30-minute version: </w:t>
            </w:r>
            <w:r w:rsidDel="00000000" w:rsidR="00000000" w:rsidRPr="00000000">
              <w:rPr>
                <w:rFonts w:ascii="Inter" w:cs="Inter" w:eastAsia="Inter" w:hAnsi="Inter"/>
                <w:b w:val="0"/>
                <w:bCs w:val="0"/>
                <w:i w:val="0"/>
                <w:iCs w:val="0"/>
                <w:color w:val="0a1218"/>
                <w:sz w:val="17"/>
                <w:szCs w:val="17"/>
                <w:rtl w:val="0"/>
              </w:rPr>
              <w:t xml:space="preserve">section A2 (security overview), A4 (data handling, including whether customer data trains models) and the AI-specific rows of Part B. Those are the questions every buyer asks first.</w:t>
            </w:r>
            <w:r w:rsidDel="00000000" w:rsidR="00000000" w:rsidRPr="00000000">
              <w:rPr>
                <w:rtl w:val="0"/>
              </w:rPr>
            </w:r>
          </w:p>
        </w:tc>
      </w:tr>
      <w:tr>
        <w:trPr>
          <w:cantSplit w:val="1"/>
          <w:tblHeader w:val="0"/>
        </w:trPr>
        <w:tc>
          <w:tcPr>
            <w:shd w:fill="f3f5f6" w:val="clear"/>
            <w:tcMar>
              <w:top w:w="100.0" w:type="dxa"/>
              <w:left w:w="130.0" w:type="dxa"/>
              <w:bottom w:w="100.0" w:type="dxa"/>
              <w:right w:w="130.0" w:type="dxa"/>
            </w:tcMar>
          </w:tcPr>
          <w:p w:rsidR="00000000" w:rsidDel="00000000" w:rsidP="00000000" w:rsidRDefault="00000000" w:rsidRPr="00000000" w14:paraId="0000000C">
            <w:pPr>
              <w:keepNext w:val="1"/>
              <w:spacing w:after="30" w:before="0" w:line="264" w:lineRule="auto"/>
              <w:rPr/>
            </w:pPr>
            <w:r w:rsidDel="00000000" w:rsidR="00000000" w:rsidRPr="00000000">
              <w:rPr>
                <w:rFonts w:ascii="Inter" w:cs="Inter" w:eastAsia="Inter" w:hAnsi="Inter"/>
                <w:b w:val="1"/>
                <w:bCs w:val="1"/>
                <w:i w:val="0"/>
                <w:iCs w:val="0"/>
                <w:color w:val="0a1218"/>
                <w:sz w:val="17"/>
                <w:szCs w:val="17"/>
                <w:rtl w:val="0"/>
              </w:rPr>
              <w:t xml:space="preserve">The standard: what the next investor will test</w:t>
            </w:r>
            <w:r w:rsidDel="00000000" w:rsidR="00000000" w:rsidRPr="00000000">
              <w:rPr>
                <w:rtl w:val="0"/>
              </w:rPr>
            </w:r>
          </w:p>
          <w:p w:rsidR="00000000" w:rsidDel="00000000" w:rsidP="00000000" w:rsidRDefault="00000000" w:rsidRPr="00000000" w14:paraId="0000000D">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 written security policy; MFA or SSO on core systems; encryption in transit and at rest.</w:t>
            </w:r>
            <w:r w:rsidDel="00000000" w:rsidR="00000000" w:rsidRPr="00000000">
              <w:rPr>
                <w:rtl w:val="0"/>
              </w:rPr>
            </w:r>
          </w:p>
          <w:p w:rsidR="00000000" w:rsidDel="00000000" w:rsidP="00000000" w:rsidRDefault="00000000" w:rsidRPr="00000000" w14:paraId="0000000E">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One completed security questionnaire on file and a trust pack: security overview, architecture, sub-processors, insurance, standard terms.</w:t>
            </w:r>
            <w:r w:rsidDel="00000000" w:rsidR="00000000" w:rsidRPr="00000000">
              <w:rPr>
                <w:rtl w:val="0"/>
              </w:rPr>
            </w:r>
          </w:p>
          <w:p w:rsidR="00000000" w:rsidDel="00000000" w:rsidP="00000000" w:rsidRDefault="00000000" w:rsidRPr="00000000" w14:paraId="0000000F">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By Series A: ISO 27001 or SOC 2 Type I achieved or under way with a dated plan; a penetration test in the last twelve months; cyber insurance.</w:t>
            </w:r>
            <w:r w:rsidDel="00000000" w:rsidR="00000000" w:rsidRPr="00000000">
              <w:rPr>
                <w:rtl w:val="0"/>
              </w:rPr>
            </w:r>
          </w:p>
          <w:p w:rsidR="00000000" w:rsidDel="00000000" w:rsidP="00000000" w:rsidRDefault="00000000" w:rsidRPr="00000000" w14:paraId="00000010">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 one-line answer, with evidence, to “is our data used to train your models?”</w:t>
            </w:r>
            <w:r w:rsidDel="00000000" w:rsidR="00000000" w:rsidRPr="00000000">
              <w:rPr>
                <w:rtl w:val="0"/>
              </w:rPr>
            </w:r>
          </w:p>
        </w:tc>
        <w:tc>
          <w:tcPr>
            <w:shd w:fill="fbebeb" w:val="clear"/>
            <w:tcMar>
              <w:top w:w="100.0" w:type="dxa"/>
              <w:left w:w="130.0" w:type="dxa"/>
              <w:bottom w:w="100.0" w:type="dxa"/>
              <w:right w:w="130.0" w:type="dxa"/>
            </w:tcMar>
          </w:tcPr>
          <w:p w:rsidR="00000000" w:rsidDel="00000000" w:rsidP="00000000" w:rsidRDefault="00000000" w:rsidRPr="00000000" w14:paraId="00000011">
            <w:pPr>
              <w:keepNext w:val="1"/>
              <w:spacing w:after="30" w:before="0" w:line="264" w:lineRule="auto"/>
              <w:rPr/>
            </w:pPr>
            <w:r w:rsidDel="00000000" w:rsidR="00000000" w:rsidRPr="00000000">
              <w:rPr>
                <w:rFonts w:ascii="Inter" w:cs="Inter" w:eastAsia="Inter" w:hAnsi="Inter"/>
                <w:b w:val="1"/>
                <w:bCs w:val="1"/>
                <w:i w:val="0"/>
                <w:iCs w:val="0"/>
                <w:color w:val="b42b2b"/>
                <w:sz w:val="17"/>
                <w:szCs w:val="17"/>
                <w:rtl w:val="0"/>
              </w:rPr>
              <w:t xml:space="preserve">Common mistakes</w:t>
            </w:r>
            <w:r w:rsidDel="00000000" w:rsidR="00000000" w:rsidRPr="00000000">
              <w:rPr>
                <w:rtl w:val="0"/>
              </w:rPr>
            </w:r>
          </w:p>
          <w:p w:rsidR="00000000" w:rsidDel="00000000" w:rsidP="00000000" w:rsidRDefault="00000000" w:rsidRPr="00000000" w14:paraId="00000012">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b42b2b"/>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Answering every questionnaire from scratch, by the founder, the week the deal should close.</w:t>
            </w:r>
            <w:r w:rsidDel="00000000" w:rsidR="00000000" w:rsidRPr="00000000">
              <w:rPr>
                <w:rtl w:val="0"/>
              </w:rPr>
            </w:r>
          </w:p>
          <w:p w:rsidR="00000000" w:rsidDel="00000000" w:rsidP="00000000" w:rsidRDefault="00000000" w:rsidRPr="00000000" w14:paraId="00000013">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b42b2b"/>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Saying “yes” to a control you do not have. Buyers audit, and investors check the answers against each other.</w:t>
            </w:r>
            <w:r w:rsidDel="00000000" w:rsidR="00000000" w:rsidRPr="00000000">
              <w:rPr>
                <w:rtl w:val="0"/>
              </w:rPr>
            </w:r>
          </w:p>
          <w:p w:rsidR="00000000" w:rsidDel="00000000" w:rsidP="00000000" w:rsidRDefault="00000000" w:rsidRPr="00000000" w14:paraId="00000014">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b42b2b"/>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Forgetting that the AI model provider is a sub-processor.</w:t>
            </w:r>
            <w:r w:rsidDel="00000000" w:rsidR="00000000" w:rsidRPr="00000000">
              <w:rPr>
                <w:rtl w:val="0"/>
              </w:rPr>
            </w:r>
          </w:p>
        </w:tc>
      </w:tr>
    </w:tbl>
    <w:p w:rsidR="00000000" w:rsidDel="00000000" w:rsidP="00000000" w:rsidRDefault="00000000" w:rsidRPr="00000000" w14:paraId="00000015">
      <w:pPr>
        <w:spacing w:after="140" w:before="60" w:line="264" w:lineRule="auto"/>
        <w:rPr/>
      </w:pPr>
      <w:r w:rsidDel="00000000" w:rsidR="00000000" w:rsidRPr="00000000">
        <w:rPr>
          <w:rFonts w:ascii="Inter" w:cs="Inter" w:eastAsia="Inter" w:hAnsi="Inter"/>
          <w:b w:val="0"/>
          <w:bCs w:val="0"/>
          <w:i w:val="0"/>
          <w:iCs w:val="0"/>
          <w:color w:val="646f79"/>
          <w:sz w:val="16"/>
          <w:szCs w:val="16"/>
          <w:rtl w:val="0"/>
        </w:rPr>
        <w:t xml:space="preserve">Version 1 · October 2026 · Fictional example: Northlight AI Ltd</w:t>
      </w:r>
      <w:r w:rsidDel="00000000" w:rsidR="00000000" w:rsidRPr="00000000">
        <w:rPr>
          <w:rtl w:val="0"/>
        </w:rPr>
      </w:r>
    </w:p>
    <w:tbl>
      <w:tblPr>
        <w:tblStyle w:val="Table2"/>
        <w:tblW w:w="96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8"/>
        <w:tblGridChange w:id="0">
          <w:tblGrid>
            <w:gridCol w:w="9638"/>
          </w:tblGrid>
        </w:tblGridChange>
      </w:tblGrid>
      <w:tr>
        <w:trPr>
          <w:cantSplit w:val="1"/>
          <w:tblHeader w:val="0"/>
        </w:trPr>
        <w:tc>
          <w:tcPr>
            <w:tcBorders>
              <w:left w:val="single" w:sz="24" w:space="0" w:color="14B1E7"/>
            </w:tcBorders>
            <w:shd w:fill="eef2f4" w:val="clear"/>
            <w:tcMar>
              <w:top w:w="120.0" w:type="dxa"/>
              <w:left w:w="160.0" w:type="dxa"/>
              <w:bottom w:w="110.0" w:type="dxa"/>
              <w:right w:w="160.0" w:type="dxa"/>
            </w:tcMar>
          </w:tcPr>
          <w:p w:rsidR="00000000" w:rsidDel="00000000" w:rsidP="00000000" w:rsidRDefault="00000000" w:rsidRPr="00000000" w14:paraId="00000016">
            <w:pPr>
              <w:keepNext w:val="1"/>
              <w:spacing w:after="60" w:before="0" w:line="264" w:lineRule="auto"/>
              <w:rPr/>
            </w:pPr>
            <w:r w:rsidDel="00000000" w:rsidR="00000000" w:rsidRPr="00000000">
              <w:rPr>
                <w:rFonts w:ascii="Inter" w:cs="Inter" w:eastAsia="Inter" w:hAnsi="Inter"/>
                <w:b w:val="1"/>
                <w:bCs w:val="1"/>
                <w:i w:val="0"/>
                <w:iCs w:val="0"/>
                <w:color w:val="0573ad"/>
                <w:sz w:val="16"/>
                <w:szCs w:val="16"/>
                <w:rtl w:val="0"/>
              </w:rPr>
              <w:t xml:space="preserve">● EXAMPLE · FICTIONAL COMPANY — Northlight AI Ltd</w:t>
            </w:r>
            <w:r w:rsidDel="00000000" w:rsidR="00000000" w:rsidRPr="00000000">
              <w:rPr>
                <w:rtl w:val="0"/>
              </w:rPr>
            </w:r>
          </w:p>
          <w:p w:rsidR="00000000" w:rsidDel="00000000" w:rsidP="00000000" w:rsidRDefault="00000000" w:rsidRPr="00000000" w14:paraId="00000017">
            <w:pPr>
              <w:spacing w:after="5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Northlight AI Ltd at 01/11/2026: five staff, UK-hosted, two model providers on zero-retention terms, Cyber Essentials held, ISO 27001 planned for Q4 2027, first penetration test in Q1 2027.</w:t>
            </w:r>
            <w:r w:rsidDel="00000000" w:rsidR="00000000" w:rsidRPr="00000000">
              <w:rPr>
                <w:rtl w:val="0"/>
              </w:rPr>
            </w:r>
          </w:p>
          <w:p w:rsidR="00000000" w:rsidDel="00000000" w:rsidP="00000000" w:rsidRDefault="00000000" w:rsidRPr="00000000" w14:paraId="00000018">
            <w:pPr>
              <w:spacing w:after="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 unitary authority’s questionnaire took six weeks to answer the first time. This pack is what the second answer looked like: two weeks, with evidence attached.</w:t>
            </w:r>
            <w:r w:rsidDel="00000000" w:rsidR="00000000" w:rsidRPr="00000000">
              <w:rPr>
                <w:rtl w:val="0"/>
              </w:rPr>
            </w:r>
          </w:p>
        </w:tc>
      </w:tr>
    </w:tbl>
    <w:p w:rsidR="00000000" w:rsidDel="00000000" w:rsidP="00000000" w:rsidRDefault="00000000" w:rsidRPr="00000000" w14:paraId="00000019">
      <w:pPr>
        <w:spacing w:after="0"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1A">
      <w:pPr>
        <w:spacing w:after="60" w:before="0" w:line="264" w:lineRule="auto"/>
        <w:rPr/>
      </w:pPr>
      <w:r w:rsidDel="00000000" w:rsidR="00000000" w:rsidRPr="00000000">
        <w:rPr>
          <w:rFonts w:ascii="Inter" w:cs="Inter" w:eastAsia="Inter" w:hAnsi="Inter"/>
          <w:b w:val="1"/>
          <w:bCs w:val="1"/>
          <w:i w:val="0"/>
          <w:iCs w:val="0"/>
          <w:color w:val="0573ad"/>
          <w:sz w:val="16"/>
          <w:szCs w:val="16"/>
          <w:rtl w:val="0"/>
        </w:rPr>
        <w:t xml:space="preserve">PART A · TRUST PACK</w:t>
      </w:r>
      <w:r w:rsidDel="00000000" w:rsidR="00000000" w:rsidRPr="00000000">
        <w:rPr>
          <w:rtl w:val="0"/>
        </w:rPr>
      </w:r>
    </w:p>
    <w:p w:rsidR="00000000" w:rsidDel="00000000" w:rsidP="00000000" w:rsidRDefault="00000000" w:rsidRPr="00000000" w14:paraId="0000001B">
      <w:pPr>
        <w:keepNext w:val="1"/>
        <w:spacing w:after="120" w:before="0" w:line="240" w:lineRule="auto"/>
        <w:rPr/>
      </w:pPr>
      <w:r w:rsidDel="00000000" w:rsidR="00000000" w:rsidRPr="00000000">
        <w:rPr>
          <w:rFonts w:ascii="Inter" w:cs="Inter" w:eastAsia="Inter" w:hAnsi="Inter"/>
          <w:b w:val="1"/>
          <w:bCs w:val="1"/>
          <w:i w:val="0"/>
          <w:iCs w:val="0"/>
          <w:color w:val="0a1218"/>
          <w:sz w:val="48"/>
          <w:szCs w:val="48"/>
          <w:rtl w:val="0"/>
        </w:rPr>
        <w:t xml:space="preserve">Trust pack</w:t>
      </w:r>
      <w:r w:rsidDel="00000000" w:rsidR="00000000" w:rsidRPr="00000000">
        <w:rPr>
          <w:rtl w:val="0"/>
        </w:rPr>
      </w:r>
    </w:p>
    <w:p w:rsidR="00000000" w:rsidDel="00000000" w:rsidP="00000000" w:rsidRDefault="00000000" w:rsidRPr="00000000" w14:paraId="0000001C">
      <w:pPr>
        <w:spacing w:after="160" w:before="0" w:line="264" w:lineRule="auto"/>
        <w:rPr/>
      </w:pPr>
      <w:r w:rsidDel="00000000" w:rsidR="00000000" w:rsidRPr="00000000">
        <w:rPr>
          <w:rFonts w:ascii="Lora" w:cs="Lora" w:eastAsia="Lora" w:hAnsi="Lora"/>
          <w:b w:val="0"/>
          <w:bCs w:val="0"/>
          <w:i w:val="0"/>
          <w:iCs w:val="0"/>
          <w:color w:val="3D4A55"/>
          <w:sz w:val="20"/>
          <w:szCs w:val="20"/>
          <w:rtl w:val="0"/>
        </w:rPr>
        <w:t xml:space="preserve">Northlight AI Ltd · version 1.0 · 01/11/2026 · owner: Tomás Reilly, CTO · next review 01/05/2027</w:t>
      </w:r>
      <w:r w:rsidDel="00000000" w:rsidR="00000000" w:rsidRPr="00000000">
        <w:rPr>
          <w:rtl w:val="0"/>
        </w:rPr>
      </w:r>
    </w:p>
    <w:p w:rsidR="00000000" w:rsidDel="00000000" w:rsidP="00000000" w:rsidRDefault="00000000" w:rsidRPr="00000000" w14:paraId="0000001D">
      <w:pPr>
        <w:keepNext w:val="1"/>
        <w:keepLines w:val="1"/>
        <w:pBdr>
          <w:bottom w:color="14B1E7" w:space="3" w:sz="8" w:val="single"/>
        </w:pBdr>
        <w:spacing w:after="110" w:before="120" w:line="240" w:lineRule="auto"/>
        <w:rPr/>
      </w:pPr>
      <w:r w:rsidDel="00000000" w:rsidR="00000000" w:rsidRPr="00000000">
        <w:rPr>
          <w:rFonts w:ascii="Inter" w:cs="Inter" w:eastAsia="Inter" w:hAnsi="Inter"/>
          <w:b w:val="1"/>
          <w:bCs w:val="1"/>
          <w:i w:val="0"/>
          <w:iCs w:val="0"/>
          <w:color w:val="0573ad"/>
          <w:sz w:val="26"/>
          <w:szCs w:val="26"/>
          <w:rtl w:val="0"/>
        </w:rPr>
        <w:t xml:space="preserve">A1</w:t>
      </w:r>
      <w:r w:rsidDel="00000000" w:rsidR="00000000" w:rsidRPr="00000000">
        <w:rPr>
          <w:rFonts w:ascii="Inter" w:cs="Inter" w:eastAsia="Inter" w:hAnsi="Inter"/>
          <w:b w:val="1"/>
          <w:bCs w:val="1"/>
          <w:i w:val="0"/>
          <w:iCs w:val="0"/>
          <w:color w:val="0a1218"/>
          <w:sz w:val="26"/>
          <w:szCs w:val="26"/>
          <w:rtl w:val="0"/>
        </w:rPr>
        <w:t xml:space="preserve">   Company and product overview</w:t>
      </w:r>
      <w:r w:rsidDel="00000000" w:rsidR="00000000" w:rsidRPr="00000000">
        <w:rPr>
          <w:rtl w:val="0"/>
        </w:rPr>
      </w:r>
    </w:p>
    <w:tbl>
      <w:tblPr>
        <w:tblStyle w:val="Table3"/>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300"/>
        <w:gridCol w:w="7338"/>
        <w:tblGridChange w:id="0">
          <w:tblGrid>
            <w:gridCol w:w="2300"/>
            <w:gridCol w:w="7338"/>
          </w:tblGrid>
        </w:tblGridChange>
      </w:tblGrid>
      <w:tr>
        <w:trPr>
          <w:cantSplit w:val="1"/>
          <w:tblHeader w:val="1"/>
        </w:trPr>
        <w:tc>
          <w:tcPr>
            <w:shd w:fill="0a1218" w:val="clear"/>
            <w:vAlign w:val="center"/>
          </w:tcPr>
          <w:p w:rsidR="00000000" w:rsidDel="00000000" w:rsidP="00000000" w:rsidRDefault="00000000" w:rsidRPr="00000000" w14:paraId="0000001E">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Item</w:t>
            </w:r>
            <w:r w:rsidDel="00000000" w:rsidR="00000000" w:rsidRPr="00000000">
              <w:rPr>
                <w:rtl w:val="0"/>
              </w:rPr>
            </w:r>
          </w:p>
        </w:tc>
        <w:tc>
          <w:tcPr>
            <w:shd w:fill="0a1218" w:val="clear"/>
            <w:vAlign w:val="center"/>
          </w:tcPr>
          <w:p w:rsidR="00000000" w:rsidDel="00000000" w:rsidP="00000000" w:rsidRDefault="00000000" w:rsidRPr="00000000" w14:paraId="0000001F">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Our answer</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20">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Company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1">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Northlight AI Ltd, incorporated in England and Wales, company number [●]; registered office [●]. Founded 2025; five staff at 01/11/2026; backed by institutional seed investors.</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22">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Product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3">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Northlight reads, checks and pre-validates planning applications for architecture practices and local planning authorities, and produces a validation report that an officer reviews and signs off.</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24">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The AI in one paragraph</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5">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Northlight extracts the content of each application (forms, drawings, supporting documents), compares it with the authority’s local validation list and the national requirements, and lists what is missing or non-compliant with a reference to the rule. It uses large language models from third-party providers for document understanding, under our own rules, checks and evaluation layer. The system recommends; a named person decides. No customer data is used to train any model.</w:t>
            </w:r>
            <w:r w:rsidDel="00000000" w:rsidR="00000000" w:rsidRPr="00000000">
              <w:rPr>
                <w:rtl w:val="0"/>
              </w:rPr>
            </w:r>
          </w:p>
        </w:tc>
      </w:tr>
    </w:tbl>
    <w:p w:rsidR="00000000" w:rsidDel="00000000" w:rsidP="00000000" w:rsidRDefault="00000000" w:rsidRPr="00000000" w14:paraId="00000026">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A2</w:t>
      </w:r>
      <w:r w:rsidDel="00000000" w:rsidR="00000000" w:rsidRPr="00000000">
        <w:rPr>
          <w:rFonts w:ascii="Inter" w:cs="Inter" w:eastAsia="Inter" w:hAnsi="Inter"/>
          <w:b w:val="1"/>
          <w:bCs w:val="1"/>
          <w:i w:val="0"/>
          <w:iCs w:val="0"/>
          <w:color w:val="0a1218"/>
          <w:sz w:val="26"/>
          <w:szCs w:val="26"/>
          <w:rtl w:val="0"/>
        </w:rPr>
        <w:t xml:space="preserve">   Security overview</w:t>
      </w:r>
      <w:r w:rsidDel="00000000" w:rsidR="00000000" w:rsidRPr="00000000">
        <w:rPr>
          <w:rtl w:val="0"/>
        </w:rPr>
      </w:r>
    </w:p>
    <w:tbl>
      <w:tblPr>
        <w:tblStyle w:val="Table4"/>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1900"/>
        <w:gridCol w:w="5338"/>
        <w:gridCol w:w="2400"/>
        <w:tblGridChange w:id="0">
          <w:tblGrid>
            <w:gridCol w:w="1900"/>
            <w:gridCol w:w="5338"/>
            <w:gridCol w:w="2400"/>
          </w:tblGrid>
        </w:tblGridChange>
      </w:tblGrid>
      <w:tr>
        <w:trPr>
          <w:cantSplit w:val="1"/>
          <w:tblHeader w:val="1"/>
        </w:trPr>
        <w:tc>
          <w:tcPr>
            <w:shd w:fill="0a1218" w:val="clear"/>
            <w:vAlign w:val="center"/>
          </w:tcPr>
          <w:p w:rsidR="00000000" w:rsidDel="00000000" w:rsidP="00000000" w:rsidRDefault="00000000" w:rsidRPr="00000000" w14:paraId="00000027">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Area</w:t>
            </w:r>
            <w:r w:rsidDel="00000000" w:rsidR="00000000" w:rsidRPr="00000000">
              <w:rPr>
                <w:rtl w:val="0"/>
              </w:rPr>
            </w:r>
          </w:p>
        </w:tc>
        <w:tc>
          <w:tcPr>
            <w:shd w:fill="0a1218" w:val="clear"/>
            <w:vAlign w:val="center"/>
          </w:tcPr>
          <w:p w:rsidR="00000000" w:rsidDel="00000000" w:rsidP="00000000" w:rsidRDefault="00000000" w:rsidRPr="00000000" w14:paraId="00000028">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Our position</w:t>
            </w:r>
            <w:r w:rsidDel="00000000" w:rsidR="00000000" w:rsidRPr="00000000">
              <w:rPr>
                <w:rtl w:val="0"/>
              </w:rPr>
            </w:r>
          </w:p>
        </w:tc>
        <w:tc>
          <w:tcPr>
            <w:shd w:fill="0a1218" w:val="clear"/>
            <w:vAlign w:val="center"/>
          </w:tcPr>
          <w:p w:rsidR="00000000" w:rsidDel="00000000" w:rsidP="00000000" w:rsidRDefault="00000000" w:rsidRPr="00000000" w14:paraId="00000029">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Evidence</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2A">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Security policy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B">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 written information security policy, owned by the CTO, reviewed annually (last review 01/10/2026); every member of staff signs it on joining and completes security training annually.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Policy, available under NDA; training log</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2D">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Access control</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E">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Single sign-on with MFA enforced on every core system (code, cloud, email, customer data); role-based access; quarterly access review; access removed on the day a person leaves. No shared accounts.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F">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SSO configuration; access review log</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30">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Encryption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1">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TLS 1.2 or higher in transit; AES-256 at rest with managed keys; customer documents encrypted with a per-customer key in the UK region.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2">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Cloud configuration export</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33">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Logging and monitoring</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4">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Centralised application and infrastructure logs retained for 12 months; alerts on failed logins and unusual access; reviewed weekly by the CTO.</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5">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Alert and review records</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36">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Backups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7">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Daily encrypted backups retained for 30 days; restore tested quarterly (last test 15/09/2026).</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Restore test record</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39">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Incident response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A">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 written incident response plan with a named contact; customers (as controller) are notified without undue delay once a personal-data breach is confirmed, so they can meet their own reporting duties; written report within five working days.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B">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Plan, available under NDA</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3C">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Vulnerability management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D">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Dependency and container scanning on every build; critical fixes within 7 days, high within 30, the rest in the normal release cycle.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E">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Scan reports</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3F">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Penetration testing</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0">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An external test of the application and cloud estate is scheduled for Q1 2027 with an accredited provider; the summary report will be available to customers under NDA.</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1">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Engagement letter</w:t>
            </w:r>
            <w:r w:rsidDel="00000000" w:rsidR="00000000" w:rsidRPr="00000000">
              <w:rPr>
                <w:rtl w:val="0"/>
              </w:rPr>
            </w:r>
          </w:p>
        </w:tc>
      </w:tr>
    </w:tbl>
    <w:p w:rsidR="00000000" w:rsidDel="00000000" w:rsidP="00000000" w:rsidRDefault="00000000" w:rsidRPr="00000000" w14:paraId="00000042">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A3</w:t>
      </w:r>
      <w:r w:rsidDel="00000000" w:rsidR="00000000" w:rsidRPr="00000000">
        <w:rPr>
          <w:rFonts w:ascii="Inter" w:cs="Inter" w:eastAsia="Inter" w:hAnsi="Inter"/>
          <w:b w:val="1"/>
          <w:bCs w:val="1"/>
          <w:i w:val="0"/>
          <w:iCs w:val="0"/>
          <w:color w:val="0a1218"/>
          <w:sz w:val="26"/>
          <w:szCs w:val="26"/>
          <w:rtl w:val="0"/>
        </w:rPr>
        <w:t xml:space="preserve">   Architecture overview</w:t>
      </w:r>
      <w:r w:rsidDel="00000000" w:rsidR="00000000" w:rsidRPr="00000000">
        <w:rPr>
          <w:rtl w:val="0"/>
        </w:rPr>
      </w:r>
    </w:p>
    <w:tbl>
      <w:tblPr>
        <w:tblStyle w:val="Table5"/>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300"/>
        <w:gridCol w:w="2700"/>
        <w:gridCol w:w="1500"/>
        <w:gridCol w:w="3138"/>
        <w:tblGridChange w:id="0">
          <w:tblGrid>
            <w:gridCol w:w="2300"/>
            <w:gridCol w:w="2700"/>
            <w:gridCol w:w="1500"/>
            <w:gridCol w:w="3138"/>
          </w:tblGrid>
        </w:tblGridChange>
      </w:tblGrid>
      <w:tr>
        <w:trPr>
          <w:cantSplit w:val="1"/>
          <w:tblHeader w:val="1"/>
        </w:trPr>
        <w:tc>
          <w:tcPr>
            <w:shd w:fill="0a1218" w:val="clear"/>
            <w:vAlign w:val="center"/>
          </w:tcPr>
          <w:p w:rsidR="00000000" w:rsidDel="00000000" w:rsidP="00000000" w:rsidRDefault="00000000" w:rsidRPr="00000000" w14:paraId="00000043">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Component</w:t>
            </w:r>
            <w:r w:rsidDel="00000000" w:rsidR="00000000" w:rsidRPr="00000000">
              <w:rPr>
                <w:rtl w:val="0"/>
              </w:rPr>
            </w:r>
          </w:p>
        </w:tc>
        <w:tc>
          <w:tcPr>
            <w:shd w:fill="0a1218" w:val="clear"/>
            <w:vAlign w:val="center"/>
          </w:tcPr>
          <w:p w:rsidR="00000000" w:rsidDel="00000000" w:rsidP="00000000" w:rsidRDefault="00000000" w:rsidRPr="00000000" w14:paraId="00000044">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Hosted where</w:t>
            </w:r>
            <w:r w:rsidDel="00000000" w:rsidR="00000000" w:rsidRPr="00000000">
              <w:rPr>
                <w:rtl w:val="0"/>
              </w:rPr>
            </w:r>
          </w:p>
        </w:tc>
        <w:tc>
          <w:tcPr>
            <w:shd w:fill="0a1218" w:val="clear"/>
            <w:vAlign w:val="center"/>
          </w:tcPr>
          <w:p w:rsidR="00000000" w:rsidDel="00000000" w:rsidP="00000000" w:rsidRDefault="00000000" w:rsidRPr="00000000" w14:paraId="00000045">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Region</w:t>
            </w:r>
            <w:r w:rsidDel="00000000" w:rsidR="00000000" w:rsidRPr="00000000">
              <w:rPr>
                <w:rtl w:val="0"/>
              </w:rPr>
            </w:r>
          </w:p>
        </w:tc>
        <w:tc>
          <w:tcPr>
            <w:shd w:fill="0a1218" w:val="clear"/>
            <w:vAlign w:val="center"/>
          </w:tcPr>
          <w:p w:rsidR="00000000" w:rsidDel="00000000" w:rsidP="00000000" w:rsidRDefault="00000000" w:rsidRPr="00000000" w14:paraId="00000046">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Purpose</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47">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Web application and API</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Major cloud provider, managed containers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9">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UK (London)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A">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The interface for officers and practices; upload, review and sign-off</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4B">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Document store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Cloud object storage, encrypted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D">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UK (London)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E">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Application forms, drawings, supporting documents</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4F">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Database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0">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Managed relational database, encrypted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1">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UK (London)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2">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Accounts, validation results, audit trail</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53">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Validation engine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4">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Our own service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5">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UK (London)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6">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Rules, checks against validation lists, evaluation</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57">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Model inference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Third-party model provider, via API, zero-retention terms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9">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EU/UK endpoints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A">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Document understanding and extraction</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5B">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Monitoring and logging</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Managed logging service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D">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UK</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E">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Logs, alerts, uptime</w:t>
            </w:r>
            <w:r w:rsidDel="00000000" w:rsidR="00000000" w:rsidRPr="00000000">
              <w:rPr>
                <w:rtl w:val="0"/>
              </w:rPr>
            </w:r>
          </w:p>
        </w:tc>
      </w:tr>
    </w:tbl>
    <w:p w:rsidR="00000000" w:rsidDel="00000000" w:rsidP="00000000" w:rsidRDefault="00000000" w:rsidRPr="00000000" w14:paraId="0000005F">
      <w:pPr>
        <w:spacing w:after="60" w:before="100" w:line="252.00000000000003" w:lineRule="auto"/>
        <w:rPr/>
      </w:pPr>
      <w:r w:rsidDel="00000000" w:rsidR="00000000" w:rsidRPr="00000000">
        <w:rPr>
          <w:rFonts w:ascii="Inter" w:cs="Inter" w:eastAsia="Inter" w:hAnsi="Inter"/>
          <w:b w:val="1"/>
          <w:bCs w:val="1"/>
          <w:i w:val="0"/>
          <w:iCs w:val="0"/>
          <w:color w:val="0a1218"/>
          <w:sz w:val="18"/>
          <w:szCs w:val="18"/>
          <w:rtl w:val="0"/>
        </w:rPr>
        <w:t xml:space="preserve">Data flow in words. </w:t>
      </w:r>
      <w:r w:rsidDel="00000000" w:rsidR="00000000" w:rsidRPr="00000000">
        <w:rPr>
          <w:rFonts w:ascii="Lora" w:cs="Lora" w:eastAsia="Lora" w:hAnsi="Lora"/>
          <w:b w:val="0"/>
          <w:bCs w:val="0"/>
          <w:i w:val="0"/>
          <w:iCs w:val="0"/>
          <w:color w:val="0a1218"/>
          <w:sz w:val="18"/>
          <w:szCs w:val="18"/>
          <w:rtl w:val="0"/>
        </w:rPr>
        <w:t xml:space="preserve">A user uploads an application, or we receive it by export from the customer’s case-management system. Documents are stored encrypted in the UK region. The validation engine extracts the content, sending page text and images to the model provider over an encrypted connection under zero-retention terms. Results are stored with the application and an officer reviews the validation report in the web application. Nothing leaves the UK and EU regions except the model calls described.</w:t>
      </w:r>
      <w:r w:rsidDel="00000000" w:rsidR="00000000" w:rsidRPr="00000000">
        <w:rPr>
          <w:rtl w:val="0"/>
        </w:rPr>
      </w:r>
    </w:p>
    <w:p w:rsidR="00000000" w:rsidDel="00000000" w:rsidP="00000000" w:rsidRDefault="00000000" w:rsidRPr="00000000" w14:paraId="00000060">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A4</w:t>
      </w:r>
      <w:r w:rsidDel="00000000" w:rsidR="00000000" w:rsidRPr="00000000">
        <w:rPr>
          <w:rFonts w:ascii="Inter" w:cs="Inter" w:eastAsia="Inter" w:hAnsi="Inter"/>
          <w:b w:val="1"/>
          <w:bCs w:val="1"/>
          <w:i w:val="0"/>
          <w:iCs w:val="0"/>
          <w:color w:val="0a1218"/>
          <w:sz w:val="26"/>
          <w:szCs w:val="26"/>
          <w:rtl w:val="0"/>
        </w:rPr>
        <w:t xml:space="preserve">   Data handling</w:t>
      </w:r>
      <w:r w:rsidDel="00000000" w:rsidR="00000000" w:rsidRPr="00000000">
        <w:rPr>
          <w:rtl w:val="0"/>
        </w:rPr>
      </w:r>
    </w:p>
    <w:tbl>
      <w:tblPr>
        <w:tblStyle w:val="Table6"/>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300"/>
        <w:gridCol w:w="7338"/>
        <w:tblGridChange w:id="0">
          <w:tblGrid>
            <w:gridCol w:w="2300"/>
            <w:gridCol w:w="7338"/>
          </w:tblGrid>
        </w:tblGridChange>
      </w:tblGrid>
      <w:tr>
        <w:trPr>
          <w:cantSplit w:val="1"/>
          <w:tblHeader w:val="1"/>
        </w:trPr>
        <w:tc>
          <w:tcPr>
            <w:shd w:fill="0a1218" w:val="clear"/>
            <w:vAlign w:val="center"/>
          </w:tcPr>
          <w:p w:rsidR="00000000" w:rsidDel="00000000" w:rsidP="00000000" w:rsidRDefault="00000000" w:rsidRPr="00000000" w14:paraId="00000061">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Item</w:t>
            </w:r>
            <w:r w:rsidDel="00000000" w:rsidR="00000000" w:rsidRPr="00000000">
              <w:rPr>
                <w:rtl w:val="0"/>
              </w:rPr>
            </w:r>
          </w:p>
        </w:tc>
        <w:tc>
          <w:tcPr>
            <w:shd w:fill="0a1218" w:val="clear"/>
            <w:vAlign w:val="center"/>
          </w:tcPr>
          <w:p w:rsidR="00000000" w:rsidDel="00000000" w:rsidP="00000000" w:rsidRDefault="00000000" w:rsidRPr="00000000" w14:paraId="00000062">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Our answer</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63">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What data is processed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4">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Planning applications and their attachments; applicant and agent names, addresses and contact details as they appear on the application; user account details (name, work email, role). No special category data by design.</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65">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Retention and deletion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6">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For the contract term plus 90 days, then deleted. Deletion on written request within 30 days, with written confirmation; backups expire within a further 30 days.</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67">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Customer data isolation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8">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Logical separation per customer (a tenant identifier on every record); a separate encryption key per customer for documents; no shared accounts; access scoped to the user’s own organisation.</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69">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Is customer data used to train models?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A">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No. Customer data is not used to train or fine-tune any model, ours or a provider’s. Providers are contracted on zero-retention, no-training terms. Evaluation uses a held-out set of past applications with the customer’s written consent only.</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6B">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Where models are hosted and which providers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C">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Third-party large language model providers at EU/UK endpoints, listed in the sub-processor table. We can switch providers without customer action and notify customers 30 days before any change.</w:t>
            </w:r>
            <w:r w:rsidDel="00000000" w:rsidR="00000000" w:rsidRPr="00000000">
              <w:rPr>
                <w:rtl w:val="0"/>
              </w:rPr>
            </w:r>
          </w:p>
        </w:tc>
      </w:tr>
    </w:tbl>
    <w:p w:rsidR="00000000" w:rsidDel="00000000" w:rsidP="00000000" w:rsidRDefault="00000000" w:rsidRPr="00000000" w14:paraId="0000006D">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A5</w:t>
      </w:r>
      <w:r w:rsidDel="00000000" w:rsidR="00000000" w:rsidRPr="00000000">
        <w:rPr>
          <w:rFonts w:ascii="Inter" w:cs="Inter" w:eastAsia="Inter" w:hAnsi="Inter"/>
          <w:b w:val="1"/>
          <w:bCs w:val="1"/>
          <w:i w:val="0"/>
          <w:iCs w:val="0"/>
          <w:color w:val="0a1218"/>
          <w:sz w:val="26"/>
          <w:szCs w:val="26"/>
          <w:rtl w:val="0"/>
        </w:rPr>
        <w:t xml:space="preserve">   Sub-processors</w:t>
      </w:r>
      <w:r w:rsidDel="00000000" w:rsidR="00000000" w:rsidRPr="00000000">
        <w:rPr>
          <w:rtl w:val="0"/>
        </w:rPr>
      </w:r>
    </w:p>
    <w:p w:rsidR="00000000" w:rsidDel="00000000" w:rsidP="00000000" w:rsidRDefault="00000000" w:rsidRPr="00000000" w14:paraId="0000006E">
      <w:pPr>
        <w:keepNext w:val="1"/>
        <w:keepLines w:val="1"/>
        <w:spacing w:after="100" w:before="0" w:line="264" w:lineRule="auto"/>
        <w:rPr/>
      </w:pPr>
      <w:r w:rsidDel="00000000" w:rsidR="00000000" w:rsidRPr="00000000">
        <w:rPr>
          <w:rFonts w:ascii="Lora" w:cs="Lora" w:eastAsia="Lora" w:hAnsi="Lora"/>
          <w:b w:val="0"/>
          <w:bCs w:val="0"/>
          <w:i w:val="0"/>
          <w:iCs w:val="0"/>
          <w:color w:val="646f79"/>
          <w:sz w:val="18"/>
          <w:szCs w:val="18"/>
          <w:rtl w:val="0"/>
        </w:rPr>
        <w:t xml:space="preserve">Generic descriptions are used in this example. Name the actual providers in your copy, with the region of the endpoint you use.</w:t>
      </w:r>
      <w:r w:rsidDel="00000000" w:rsidR="00000000" w:rsidRPr="00000000">
        <w:rPr>
          <w:rtl w:val="0"/>
        </w:rPr>
      </w:r>
    </w:p>
    <w:tbl>
      <w:tblPr>
        <w:tblStyle w:val="Table7"/>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300"/>
        <w:gridCol w:w="2300"/>
        <w:gridCol w:w="1500"/>
        <w:gridCol w:w="2300"/>
        <w:gridCol w:w="1238"/>
        <w:tblGridChange w:id="0">
          <w:tblGrid>
            <w:gridCol w:w="2300"/>
            <w:gridCol w:w="2300"/>
            <w:gridCol w:w="1500"/>
            <w:gridCol w:w="2300"/>
            <w:gridCol w:w="1238"/>
          </w:tblGrid>
        </w:tblGridChange>
      </w:tblGrid>
      <w:tr>
        <w:trPr>
          <w:cantSplit w:val="1"/>
          <w:tblHeader w:val="1"/>
        </w:trPr>
        <w:tc>
          <w:tcPr>
            <w:shd w:fill="0a1218" w:val="clear"/>
            <w:vAlign w:val="center"/>
          </w:tcPr>
          <w:p w:rsidR="00000000" w:rsidDel="00000000" w:rsidP="00000000" w:rsidRDefault="00000000" w:rsidRPr="00000000" w14:paraId="0000006F">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Name</w:t>
            </w:r>
            <w:r w:rsidDel="00000000" w:rsidR="00000000" w:rsidRPr="00000000">
              <w:rPr>
                <w:rtl w:val="0"/>
              </w:rPr>
            </w:r>
          </w:p>
        </w:tc>
        <w:tc>
          <w:tcPr>
            <w:shd w:fill="0a1218" w:val="clear"/>
            <w:vAlign w:val="center"/>
          </w:tcPr>
          <w:p w:rsidR="00000000" w:rsidDel="00000000" w:rsidP="00000000" w:rsidRDefault="00000000" w:rsidRPr="00000000" w14:paraId="00000070">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Purpose</w:t>
            </w:r>
            <w:r w:rsidDel="00000000" w:rsidR="00000000" w:rsidRPr="00000000">
              <w:rPr>
                <w:rtl w:val="0"/>
              </w:rPr>
            </w:r>
          </w:p>
        </w:tc>
        <w:tc>
          <w:tcPr>
            <w:shd w:fill="0a1218" w:val="clear"/>
            <w:vAlign w:val="center"/>
          </w:tcPr>
          <w:p w:rsidR="00000000" w:rsidDel="00000000" w:rsidP="00000000" w:rsidRDefault="00000000" w:rsidRPr="00000000" w14:paraId="00000071">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Location</w:t>
            </w:r>
            <w:r w:rsidDel="00000000" w:rsidR="00000000" w:rsidRPr="00000000">
              <w:rPr>
                <w:rtl w:val="0"/>
              </w:rPr>
            </w:r>
          </w:p>
        </w:tc>
        <w:tc>
          <w:tcPr>
            <w:shd w:fill="0a1218" w:val="clear"/>
            <w:vAlign w:val="center"/>
          </w:tcPr>
          <w:p w:rsidR="00000000" w:rsidDel="00000000" w:rsidP="00000000" w:rsidRDefault="00000000" w:rsidRPr="00000000" w14:paraId="00000072">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Data</w:t>
            </w:r>
            <w:r w:rsidDel="00000000" w:rsidR="00000000" w:rsidRPr="00000000">
              <w:rPr>
                <w:rtl w:val="0"/>
              </w:rPr>
            </w:r>
          </w:p>
        </w:tc>
        <w:tc>
          <w:tcPr>
            <w:shd w:fill="0a1218" w:val="clear"/>
            <w:vAlign w:val="center"/>
          </w:tcPr>
          <w:p w:rsidR="00000000" w:rsidDel="00000000" w:rsidP="00000000" w:rsidRDefault="00000000" w:rsidRPr="00000000" w14:paraId="00000073">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DPA in place</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74">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Cloud hosting provider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5">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Hosting, storage, database, backups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6">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UK (London)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7">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All customer data, encrypted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Yes</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79">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AI model provider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A">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Document understanding via API</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B">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EU/UK endpoints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Page text and images at inference; zero retention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D">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Yes</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7E">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Email delivery service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F">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Transactional email</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0">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EU</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1">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User name and work email</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2">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Yes</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83">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Error and uptime monitoring</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4">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Application monitoring</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5">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EU</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6">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Technical logs; no document content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7">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Yes</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8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Support desk</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9">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Support tickets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A">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EU</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B">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User name, email, ticket content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Yes</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8D">
            <w:pPr>
              <w:spacing w:after="40" w:before="0" w:line="252.00000000000003" w:lineRule="auto"/>
              <w:rPr/>
            </w:pPr>
            <w:r w:rsidDel="00000000" w:rsidR="00000000" w:rsidRPr="00000000">
              <w:rPr>
                <w:rFonts w:ascii="Inter" w:cs="Inter" w:eastAsia="Inter" w:hAnsi="Inter"/>
                <w:b w:val="0"/>
                <w:bCs w:val="0"/>
                <w:i w:val="1"/>
                <w:iCs w:val="1"/>
                <w:color w:val="646f79"/>
                <w:sz w:val="17"/>
                <w:szCs w:val="17"/>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E">
            <w:pPr>
              <w:spacing w:after="40" w:before="0" w:line="252.00000000000003" w:lineRule="auto"/>
              <w:rPr/>
            </w:pPr>
            <w:r w:rsidDel="00000000" w:rsidR="00000000" w:rsidRPr="00000000">
              <w:rPr>
                <w:rFonts w:ascii="Inter" w:cs="Inter" w:eastAsia="Inter" w:hAnsi="Inter"/>
                <w:b w:val="0"/>
                <w:bCs w:val="0"/>
                <w:i w:val="1"/>
                <w:iCs w:val="1"/>
                <w:color w:val="646f79"/>
                <w:sz w:val="17"/>
                <w:szCs w:val="17"/>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F">
            <w:pPr>
              <w:spacing w:after="40" w:before="0" w:line="252.00000000000003" w:lineRule="auto"/>
              <w:rPr/>
            </w:pPr>
            <w:r w:rsidDel="00000000" w:rsidR="00000000" w:rsidRPr="00000000">
              <w:rPr>
                <w:rFonts w:ascii="Inter" w:cs="Inter" w:eastAsia="Inter" w:hAnsi="Inter"/>
                <w:b w:val="0"/>
                <w:bCs w:val="0"/>
                <w:i w:val="1"/>
                <w:iCs w:val="1"/>
                <w:color w:val="646f79"/>
                <w:sz w:val="17"/>
                <w:szCs w:val="17"/>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0">
            <w:pPr>
              <w:spacing w:after="40" w:before="0" w:line="252.00000000000003" w:lineRule="auto"/>
              <w:rPr/>
            </w:pPr>
            <w:r w:rsidDel="00000000" w:rsidR="00000000" w:rsidRPr="00000000">
              <w:rPr>
                <w:rFonts w:ascii="Inter" w:cs="Inter" w:eastAsia="Inter" w:hAnsi="Inter"/>
                <w:b w:val="0"/>
                <w:bCs w:val="0"/>
                <w:i w:val="1"/>
                <w:iCs w:val="1"/>
                <w:color w:val="646f79"/>
                <w:sz w:val="17"/>
                <w:szCs w:val="17"/>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1">
            <w:pPr>
              <w:spacing w:after="40" w:before="0" w:line="252.00000000000003" w:lineRule="auto"/>
              <w:rPr/>
            </w:pPr>
            <w:r w:rsidDel="00000000" w:rsidR="00000000" w:rsidRPr="00000000">
              <w:rPr>
                <w:rFonts w:ascii="Inter" w:cs="Inter" w:eastAsia="Inter" w:hAnsi="Inter"/>
                <w:b w:val="0"/>
                <w:bCs w:val="0"/>
                <w:i w:val="1"/>
                <w:iCs w:val="1"/>
                <w:color w:val="646f79"/>
                <w:sz w:val="17"/>
                <w:szCs w:val="17"/>
                <w:rtl w:val="0"/>
              </w:rPr>
              <w:t xml:space="preserve">Write here</w:t>
            </w:r>
            <w:r w:rsidDel="00000000" w:rsidR="00000000" w:rsidRPr="00000000">
              <w:rPr>
                <w:rtl w:val="0"/>
              </w:rPr>
            </w:r>
          </w:p>
        </w:tc>
      </w:tr>
    </w:tbl>
    <w:p w:rsidR="00000000" w:rsidDel="00000000" w:rsidP="00000000" w:rsidRDefault="00000000" w:rsidRPr="00000000" w14:paraId="00000092">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A6</w:t>
      </w:r>
      <w:r w:rsidDel="00000000" w:rsidR="00000000" w:rsidRPr="00000000">
        <w:rPr>
          <w:rFonts w:ascii="Inter" w:cs="Inter" w:eastAsia="Inter" w:hAnsi="Inter"/>
          <w:b w:val="1"/>
          <w:bCs w:val="1"/>
          <w:i w:val="0"/>
          <w:iCs w:val="0"/>
          <w:color w:val="0a1218"/>
          <w:sz w:val="26"/>
          <w:szCs w:val="26"/>
          <w:rtl w:val="0"/>
        </w:rPr>
        <w:t xml:space="preserve">   AI governance statement</w:t>
      </w:r>
      <w:r w:rsidDel="00000000" w:rsidR="00000000" w:rsidRPr="00000000">
        <w:rPr>
          <w:rtl w:val="0"/>
        </w:rPr>
      </w:r>
    </w:p>
    <w:tbl>
      <w:tblPr>
        <w:tblStyle w:val="Table8"/>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300"/>
        <w:gridCol w:w="7338"/>
        <w:tblGridChange w:id="0">
          <w:tblGrid>
            <w:gridCol w:w="2300"/>
            <w:gridCol w:w="7338"/>
          </w:tblGrid>
        </w:tblGridChange>
      </w:tblGrid>
      <w:tr>
        <w:trPr>
          <w:cantSplit w:val="1"/>
          <w:tblHeader w:val="1"/>
        </w:trPr>
        <w:tc>
          <w:tcPr>
            <w:shd w:fill="0a1218" w:val="clear"/>
            <w:vAlign w:val="center"/>
          </w:tcPr>
          <w:p w:rsidR="00000000" w:rsidDel="00000000" w:rsidP="00000000" w:rsidRDefault="00000000" w:rsidRPr="00000000" w14:paraId="00000093">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Item</w:t>
            </w:r>
            <w:r w:rsidDel="00000000" w:rsidR="00000000" w:rsidRPr="00000000">
              <w:rPr>
                <w:rtl w:val="0"/>
              </w:rPr>
            </w:r>
          </w:p>
        </w:tc>
        <w:tc>
          <w:tcPr>
            <w:shd w:fill="0a1218" w:val="clear"/>
            <w:vAlign w:val="center"/>
          </w:tcPr>
          <w:p w:rsidR="00000000" w:rsidDel="00000000" w:rsidP="00000000" w:rsidRDefault="00000000" w:rsidRPr="00000000" w14:paraId="00000094">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Our statement</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95">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Model providers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6">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Two third-party large language model providers, selected per task; contracted on zero-retention and no-training terms; a provider switch is tested quarterly.</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97">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Evaluation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8">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Every model or prompt change is evaluated against a held-out set of 1,200 past applications with recorded officer decisions before release; results are versioned and kept.</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99">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Human review</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A">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Every validation report is reviewed by a named officer or technician before it is acted on. The system recommends; it does not decide.</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9B">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Accuracy monitoring</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C">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Accuracy on live applications is reported monthly to each customer (target 95%); every disagreement between the officer and the system is logged and reviewed weekly.</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9D">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Bias and misuse controls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E">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Checks run only against published validation requirements; no assessment of individuals. Document content is treated as untrusted input (instructions inside a document are ignored). Rate limits; access scoped to the user’s own organisation; prompts and rules are versioned.</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9F">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EU AI Act and UK position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0">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Our assessment: [risk category: a document-checking aid with human review, assessed as minimal or limited risk]; reviewed on [01/10/2026]; check with your adviser. We will re-assess when the obligations are finalised and on any change of use.</w:t>
            </w:r>
            <w:r w:rsidDel="00000000" w:rsidR="00000000" w:rsidRPr="00000000">
              <w:rPr>
                <w:rtl w:val="0"/>
              </w:rPr>
            </w:r>
          </w:p>
        </w:tc>
      </w:tr>
    </w:tbl>
    <w:p w:rsidR="00000000" w:rsidDel="00000000" w:rsidP="00000000" w:rsidRDefault="00000000" w:rsidRPr="00000000" w14:paraId="000000A1">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A7</w:t>
      </w:r>
      <w:r w:rsidDel="00000000" w:rsidR="00000000" w:rsidRPr="00000000">
        <w:rPr>
          <w:rFonts w:ascii="Inter" w:cs="Inter" w:eastAsia="Inter" w:hAnsi="Inter"/>
          <w:b w:val="1"/>
          <w:bCs w:val="1"/>
          <w:i w:val="0"/>
          <w:iCs w:val="0"/>
          <w:color w:val="0a1218"/>
          <w:sz w:val="26"/>
          <w:szCs w:val="26"/>
          <w:rtl w:val="0"/>
        </w:rPr>
        <w:t xml:space="preserve">   Compliance and certifications</w:t>
      </w:r>
      <w:r w:rsidDel="00000000" w:rsidR="00000000" w:rsidRPr="00000000">
        <w:rPr>
          <w:rtl w:val="0"/>
        </w:rPr>
      </w:r>
    </w:p>
    <w:tbl>
      <w:tblPr>
        <w:tblStyle w:val="Table9"/>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1900"/>
        <w:gridCol w:w="5338"/>
        <w:gridCol w:w="2400"/>
        <w:tblGridChange w:id="0">
          <w:tblGrid>
            <w:gridCol w:w="1900"/>
            <w:gridCol w:w="5338"/>
            <w:gridCol w:w="2400"/>
          </w:tblGrid>
        </w:tblGridChange>
      </w:tblGrid>
      <w:tr>
        <w:trPr>
          <w:cantSplit w:val="1"/>
          <w:tblHeader w:val="1"/>
        </w:trPr>
        <w:tc>
          <w:tcPr>
            <w:shd w:fill="0a1218" w:val="clear"/>
            <w:vAlign w:val="center"/>
          </w:tcPr>
          <w:p w:rsidR="00000000" w:rsidDel="00000000" w:rsidP="00000000" w:rsidRDefault="00000000" w:rsidRPr="00000000" w14:paraId="000000A2">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Item</w:t>
            </w:r>
            <w:r w:rsidDel="00000000" w:rsidR="00000000" w:rsidRPr="00000000">
              <w:rPr>
                <w:rtl w:val="0"/>
              </w:rPr>
            </w:r>
          </w:p>
        </w:tc>
        <w:tc>
          <w:tcPr>
            <w:shd w:fill="0a1218" w:val="clear"/>
            <w:vAlign w:val="center"/>
          </w:tcPr>
          <w:p w:rsidR="00000000" w:rsidDel="00000000" w:rsidP="00000000" w:rsidRDefault="00000000" w:rsidRPr="00000000" w14:paraId="000000A3">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Status</w:t>
            </w:r>
            <w:r w:rsidDel="00000000" w:rsidR="00000000" w:rsidRPr="00000000">
              <w:rPr>
                <w:rtl w:val="0"/>
              </w:rPr>
            </w:r>
          </w:p>
        </w:tc>
        <w:tc>
          <w:tcPr>
            <w:shd w:fill="0a1218" w:val="clear"/>
            <w:vAlign w:val="center"/>
          </w:tcPr>
          <w:p w:rsidR="00000000" w:rsidDel="00000000" w:rsidP="00000000" w:rsidRDefault="00000000" w:rsidRPr="00000000" w14:paraId="000000A4">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Evidence or date</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A5">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UK GDPR and GDPR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6">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We act as processor for customer data; our standard data processing agreement is available, with the UK and EU transfer addenda where needed. The lawful basis is the customer’s as controller. Data protection contact: the CTO. No statutory data protection officer required on our assessment of 01/10/2026; check with your adviser.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7">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DPA template; ICO data protection fee reference [●]</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A8">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ISO 27001</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9">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Not certified. Gap assessment completed 10/2026; Stage 1 audit planned for Q3 2027; certification targeted Q4 2027.</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A">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Plan with dates, available on request</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AB">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SOC 2</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C">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Not planned until a customer requires it (typically US buyers).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D">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AE">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Cyber Essentials (UK)</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F">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Certified 09/2026. Cyber Essentials Plus planned for Q2 2027.</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0">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Certificate [●]</w:t>
            </w:r>
            <w:r w:rsidDel="00000000" w:rsidR="00000000" w:rsidRPr="00000000">
              <w:rPr>
                <w:rtl w:val="0"/>
              </w:rPr>
            </w:r>
          </w:p>
        </w:tc>
      </w:tr>
    </w:tbl>
    <w:p w:rsidR="00000000" w:rsidDel="00000000" w:rsidP="00000000" w:rsidRDefault="00000000" w:rsidRPr="00000000" w14:paraId="000000B1">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A8</w:t>
      </w:r>
      <w:r w:rsidDel="00000000" w:rsidR="00000000" w:rsidRPr="00000000">
        <w:rPr>
          <w:rFonts w:ascii="Inter" w:cs="Inter" w:eastAsia="Inter" w:hAnsi="Inter"/>
          <w:b w:val="1"/>
          <w:bCs w:val="1"/>
          <w:i w:val="0"/>
          <w:iCs w:val="0"/>
          <w:color w:val="0a1218"/>
          <w:sz w:val="26"/>
          <w:szCs w:val="26"/>
          <w:rtl w:val="0"/>
        </w:rPr>
        <w:t xml:space="preserve">   Insurance</w:t>
      </w:r>
      <w:r w:rsidDel="00000000" w:rsidR="00000000" w:rsidRPr="00000000">
        <w:rPr>
          <w:rtl w:val="0"/>
        </w:rPr>
      </w:r>
    </w:p>
    <w:tbl>
      <w:tblPr>
        <w:tblStyle w:val="Table10"/>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600"/>
        <w:gridCol w:w="2000"/>
        <w:gridCol w:w="2600"/>
        <w:gridCol w:w="2438"/>
        <w:tblGridChange w:id="0">
          <w:tblGrid>
            <w:gridCol w:w="2600"/>
            <w:gridCol w:w="2000"/>
            <w:gridCol w:w="2600"/>
            <w:gridCol w:w="2438"/>
          </w:tblGrid>
        </w:tblGridChange>
      </w:tblGrid>
      <w:tr>
        <w:trPr>
          <w:cantSplit w:val="1"/>
          <w:tblHeader w:val="1"/>
        </w:trPr>
        <w:tc>
          <w:tcPr>
            <w:shd w:fill="0a1218" w:val="clear"/>
            <w:vAlign w:val="center"/>
          </w:tcPr>
          <w:p w:rsidR="00000000" w:rsidDel="00000000" w:rsidP="00000000" w:rsidRDefault="00000000" w:rsidRPr="00000000" w14:paraId="000000B2">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Policy</w:t>
            </w:r>
            <w:r w:rsidDel="00000000" w:rsidR="00000000" w:rsidRPr="00000000">
              <w:rPr>
                <w:rtl w:val="0"/>
              </w:rPr>
            </w:r>
          </w:p>
        </w:tc>
        <w:tc>
          <w:tcPr>
            <w:shd w:fill="0a1218" w:val="clear"/>
            <w:vAlign w:val="center"/>
          </w:tcPr>
          <w:p w:rsidR="00000000" w:rsidDel="00000000" w:rsidP="00000000" w:rsidRDefault="00000000" w:rsidRPr="00000000" w14:paraId="000000B3">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Cover</w:t>
            </w:r>
            <w:r w:rsidDel="00000000" w:rsidR="00000000" w:rsidRPr="00000000">
              <w:rPr>
                <w:rtl w:val="0"/>
              </w:rPr>
            </w:r>
          </w:p>
        </w:tc>
        <w:tc>
          <w:tcPr>
            <w:shd w:fill="0a1218" w:val="clear"/>
            <w:vAlign w:val="center"/>
          </w:tcPr>
          <w:p w:rsidR="00000000" w:rsidDel="00000000" w:rsidP="00000000" w:rsidRDefault="00000000" w:rsidRPr="00000000" w14:paraId="000000B4">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Insurer</w:t>
            </w:r>
            <w:r w:rsidDel="00000000" w:rsidR="00000000" w:rsidRPr="00000000">
              <w:rPr>
                <w:rtl w:val="0"/>
              </w:rPr>
            </w:r>
          </w:p>
        </w:tc>
        <w:tc>
          <w:tcPr>
            <w:shd w:fill="0a1218" w:val="clear"/>
            <w:vAlign w:val="center"/>
          </w:tcPr>
          <w:p w:rsidR="00000000" w:rsidDel="00000000" w:rsidP="00000000" w:rsidRDefault="00000000" w:rsidRPr="00000000" w14:paraId="000000B5">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Renewal</w:t>
            </w:r>
            <w:r w:rsidDel="00000000" w:rsidR="00000000" w:rsidRPr="00000000">
              <w:rPr>
                <w:rtl w:val="0"/>
              </w:rPr>
            </w:r>
          </w:p>
        </w:tc>
      </w:tr>
      <w:tr>
        <w:trPr>
          <w:cantSplit w:val="1"/>
          <w:tblHeader w:val="0"/>
        </w:trPr>
        <w:tc>
          <w:tcPr>
            <w:vAlign w:val="top"/>
          </w:tcPr>
          <w:p w:rsidR="00000000" w:rsidDel="00000000" w:rsidP="00000000" w:rsidRDefault="00000000" w:rsidRPr="00000000" w14:paraId="000000B6">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Cyber and data</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7">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£1,000,000 (illustrative)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[Insurer]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9">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01/11/2027</w:t>
            </w:r>
            <w:r w:rsidDel="00000000" w:rsidR="00000000" w:rsidRPr="00000000">
              <w:rPr>
                <w:rtl w:val="0"/>
              </w:rPr>
            </w:r>
          </w:p>
        </w:tc>
      </w:tr>
      <w:tr>
        <w:trPr>
          <w:cantSplit w:val="1"/>
          <w:tblHeader w:val="0"/>
        </w:trPr>
        <w:tc>
          <w:tcPr>
            <w:vAlign w:val="top"/>
          </w:tcPr>
          <w:p w:rsidR="00000000" w:rsidDel="00000000" w:rsidP="00000000" w:rsidRDefault="00000000" w:rsidRPr="00000000" w14:paraId="000000BA">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Professional indemnity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B">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£1,000,000 (illustrative)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[Insurer]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D">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01/11/2027</w:t>
            </w:r>
            <w:r w:rsidDel="00000000" w:rsidR="00000000" w:rsidRPr="00000000">
              <w:rPr>
                <w:rtl w:val="0"/>
              </w:rPr>
            </w:r>
          </w:p>
        </w:tc>
      </w:tr>
      <w:tr>
        <w:trPr>
          <w:cantSplit w:val="1"/>
          <w:tblHeader w:val="0"/>
        </w:trPr>
        <w:tc>
          <w:tcPr>
            <w:vAlign w:val="top"/>
          </w:tcPr>
          <w:p w:rsidR="00000000" w:rsidDel="00000000" w:rsidP="00000000" w:rsidRDefault="00000000" w:rsidRPr="00000000" w14:paraId="000000BE">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Public liability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F">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£2,000,000 (illustrative)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C0">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[Insurer]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C1">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01/11/2027</w:t>
            </w:r>
            <w:r w:rsidDel="00000000" w:rsidR="00000000" w:rsidRPr="00000000">
              <w:rPr>
                <w:rtl w:val="0"/>
              </w:rPr>
            </w:r>
          </w:p>
        </w:tc>
      </w:tr>
      <w:tr>
        <w:trPr>
          <w:cantSplit w:val="1"/>
          <w:tblHeader w:val="0"/>
        </w:trPr>
        <w:tc>
          <w:tcPr>
            <w:vAlign w:val="top"/>
          </w:tcPr>
          <w:p w:rsidR="00000000" w:rsidDel="00000000" w:rsidP="00000000" w:rsidRDefault="00000000" w:rsidRPr="00000000" w14:paraId="000000C2">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Employers’ liability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C3">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£10,000,000 (illustrative; a legal minimum applies in the UK)</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C4">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[Insurer]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C5">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01/11/2027</w:t>
            </w:r>
            <w:r w:rsidDel="00000000" w:rsidR="00000000" w:rsidRPr="00000000">
              <w:rPr>
                <w:rtl w:val="0"/>
              </w:rPr>
            </w:r>
          </w:p>
        </w:tc>
      </w:tr>
    </w:tbl>
    <w:p w:rsidR="00000000" w:rsidDel="00000000" w:rsidP="00000000" w:rsidRDefault="00000000" w:rsidRPr="00000000" w14:paraId="000000C6">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A9</w:t>
      </w:r>
      <w:r w:rsidDel="00000000" w:rsidR="00000000" w:rsidRPr="00000000">
        <w:rPr>
          <w:rFonts w:ascii="Inter" w:cs="Inter" w:eastAsia="Inter" w:hAnsi="Inter"/>
          <w:b w:val="1"/>
          <w:bCs w:val="1"/>
          <w:i w:val="0"/>
          <w:iCs w:val="0"/>
          <w:color w:val="0a1218"/>
          <w:sz w:val="26"/>
          <w:szCs w:val="26"/>
          <w:rtl w:val="0"/>
        </w:rPr>
        <w:t xml:space="preserve">   Business continuity</w:t>
      </w:r>
      <w:r w:rsidDel="00000000" w:rsidR="00000000" w:rsidRPr="00000000">
        <w:rPr>
          <w:rtl w:val="0"/>
        </w:rPr>
      </w:r>
    </w:p>
    <w:tbl>
      <w:tblPr>
        <w:tblStyle w:val="Table11"/>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300"/>
        <w:gridCol w:w="7338"/>
        <w:tblGridChange w:id="0">
          <w:tblGrid>
            <w:gridCol w:w="2300"/>
            <w:gridCol w:w="7338"/>
          </w:tblGrid>
        </w:tblGridChange>
      </w:tblGrid>
      <w:tr>
        <w:trPr>
          <w:cantSplit w:val="1"/>
          <w:tblHeader w:val="1"/>
        </w:trPr>
        <w:tc>
          <w:tcPr>
            <w:shd w:fill="0a1218" w:val="clear"/>
            <w:vAlign w:val="center"/>
          </w:tcPr>
          <w:p w:rsidR="00000000" w:rsidDel="00000000" w:rsidP="00000000" w:rsidRDefault="00000000" w:rsidRPr="00000000" w14:paraId="000000C7">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Item</w:t>
            </w:r>
            <w:r w:rsidDel="00000000" w:rsidR="00000000" w:rsidRPr="00000000">
              <w:rPr>
                <w:rtl w:val="0"/>
              </w:rPr>
            </w:r>
          </w:p>
        </w:tc>
        <w:tc>
          <w:tcPr>
            <w:shd w:fill="0a1218" w:val="clear"/>
            <w:vAlign w:val="center"/>
          </w:tcPr>
          <w:p w:rsidR="00000000" w:rsidDel="00000000" w:rsidP="00000000" w:rsidRDefault="00000000" w:rsidRPr="00000000" w14:paraId="000000C8">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Our answer</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C9">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Recovery objectives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CA">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Recovery time objective 8 hours; recovery point objective 24 hours (daily backups).</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CB">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Resilience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CC">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Multi-zone deployment in the UK region; restore to a second region within the recovery time objective; a provider switch for model inference tested quarterly.</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CD">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People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CE">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 written continuity plan covering loss of key staff: the CTO is deputised by the senior engineer; credentials held in a shared vault with two named holders.</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CF">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Last tested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D0">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15/09/2026 (restore test and tabletop exercise).</w:t>
            </w:r>
            <w:r w:rsidDel="00000000" w:rsidR="00000000" w:rsidRPr="00000000">
              <w:rPr>
                <w:rtl w:val="0"/>
              </w:rPr>
            </w:r>
          </w:p>
        </w:tc>
      </w:tr>
    </w:tbl>
    <w:p w:rsidR="00000000" w:rsidDel="00000000" w:rsidP="00000000" w:rsidRDefault="00000000" w:rsidRPr="00000000" w14:paraId="000000D1">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A10</w:t>
      </w:r>
      <w:r w:rsidDel="00000000" w:rsidR="00000000" w:rsidRPr="00000000">
        <w:rPr>
          <w:rFonts w:ascii="Inter" w:cs="Inter" w:eastAsia="Inter" w:hAnsi="Inter"/>
          <w:b w:val="1"/>
          <w:bCs w:val="1"/>
          <w:i w:val="0"/>
          <w:iCs w:val="0"/>
          <w:color w:val="0a1218"/>
          <w:sz w:val="26"/>
          <w:szCs w:val="26"/>
          <w:rtl w:val="0"/>
        </w:rPr>
        <w:t xml:space="preserve">   Contacts</w:t>
      </w:r>
      <w:r w:rsidDel="00000000" w:rsidR="00000000" w:rsidRPr="00000000">
        <w:rPr>
          <w:rtl w:val="0"/>
        </w:rPr>
      </w:r>
    </w:p>
    <w:tbl>
      <w:tblPr>
        <w:tblStyle w:val="Table12"/>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300"/>
        <w:gridCol w:w="7338"/>
        <w:tblGridChange w:id="0">
          <w:tblGrid>
            <w:gridCol w:w="2300"/>
            <w:gridCol w:w="7338"/>
          </w:tblGrid>
        </w:tblGridChange>
      </w:tblGrid>
      <w:tr>
        <w:trPr>
          <w:cantSplit w:val="1"/>
          <w:tblHeader w:val="1"/>
        </w:trPr>
        <w:tc>
          <w:tcPr>
            <w:shd w:fill="0a1218" w:val="clear"/>
            <w:vAlign w:val="center"/>
          </w:tcPr>
          <w:p w:rsidR="00000000" w:rsidDel="00000000" w:rsidP="00000000" w:rsidRDefault="00000000" w:rsidRPr="00000000" w14:paraId="000000D2">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Contact</w:t>
            </w:r>
            <w:r w:rsidDel="00000000" w:rsidR="00000000" w:rsidRPr="00000000">
              <w:rPr>
                <w:rtl w:val="0"/>
              </w:rPr>
            </w:r>
          </w:p>
        </w:tc>
        <w:tc>
          <w:tcPr>
            <w:shd w:fill="0a1218" w:val="clear"/>
            <w:vAlign w:val="center"/>
          </w:tcPr>
          <w:p w:rsidR="00000000" w:rsidDel="00000000" w:rsidP="00000000" w:rsidRDefault="00000000" w:rsidRPr="00000000" w14:paraId="000000D3">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Who and how</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D4">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Security and incidents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D5">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Tomás Reilly, CTO · [security@yourcompany] · [phone]</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D6">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Data protection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D7">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Tomás Reilly, CTO · [privacy@yourcompany]</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D8">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Commercial and contracts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D9">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Maya Okoro, CEO · [name@yourcompany]</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DA">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Status page and support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DB">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[status page link] · [support@yourcompany] · working hours 09:00–17:30, Monday to Friday</w:t>
            </w:r>
            <w:r w:rsidDel="00000000" w:rsidR="00000000" w:rsidRPr="00000000">
              <w:rPr>
                <w:rtl w:val="0"/>
              </w:rPr>
            </w:r>
          </w:p>
        </w:tc>
      </w:tr>
    </w:tbl>
    <w:p w:rsidR="00000000" w:rsidDel="00000000" w:rsidP="00000000" w:rsidRDefault="00000000" w:rsidRPr="00000000" w14:paraId="000000DC">
      <w:pPr>
        <w:pageBreakBefore w:val="1"/>
        <w:spacing w:after="60" w:before="0" w:line="264" w:lineRule="auto"/>
        <w:rPr/>
      </w:pPr>
      <w:r w:rsidDel="00000000" w:rsidR="00000000" w:rsidRPr="00000000">
        <w:rPr>
          <w:rFonts w:ascii="Inter" w:cs="Inter" w:eastAsia="Inter" w:hAnsi="Inter"/>
          <w:b w:val="1"/>
          <w:bCs w:val="1"/>
          <w:i w:val="0"/>
          <w:iCs w:val="0"/>
          <w:color w:val="0573ad"/>
          <w:sz w:val="16"/>
          <w:szCs w:val="16"/>
          <w:rtl w:val="0"/>
        </w:rPr>
        <w:t xml:space="preserve">PART B · STARTER SECURITY QUESTIONNAIRE</w:t>
      </w:r>
      <w:r w:rsidDel="00000000" w:rsidR="00000000" w:rsidRPr="00000000">
        <w:rPr>
          <w:rtl w:val="0"/>
        </w:rPr>
      </w:r>
    </w:p>
    <w:p w:rsidR="00000000" w:rsidDel="00000000" w:rsidP="00000000" w:rsidRDefault="00000000" w:rsidRPr="00000000" w14:paraId="000000DD">
      <w:pPr>
        <w:keepNext w:val="1"/>
        <w:spacing w:after="120" w:before="0" w:line="240" w:lineRule="auto"/>
        <w:rPr/>
      </w:pPr>
      <w:r w:rsidDel="00000000" w:rsidR="00000000" w:rsidRPr="00000000">
        <w:rPr>
          <w:rFonts w:ascii="Inter" w:cs="Inter" w:eastAsia="Inter" w:hAnsi="Inter"/>
          <w:b w:val="1"/>
          <w:bCs w:val="1"/>
          <w:i w:val="0"/>
          <w:iCs w:val="0"/>
          <w:color w:val="0a1218"/>
          <w:sz w:val="48"/>
          <w:szCs w:val="48"/>
          <w:rtl w:val="0"/>
        </w:rPr>
        <w:t xml:space="preserve">Starter security questionnaire</w:t>
      </w:r>
      <w:r w:rsidDel="00000000" w:rsidR="00000000" w:rsidRPr="00000000">
        <w:rPr>
          <w:rtl w:val="0"/>
        </w:rPr>
      </w:r>
    </w:p>
    <w:p w:rsidR="00000000" w:rsidDel="00000000" w:rsidP="00000000" w:rsidRDefault="00000000" w:rsidRPr="00000000" w14:paraId="000000DE">
      <w:pPr>
        <w:spacing w:after="160" w:before="0" w:line="264" w:lineRule="auto"/>
        <w:rPr/>
      </w:pPr>
      <w:r w:rsidDel="00000000" w:rsidR="00000000" w:rsidRPr="00000000">
        <w:rPr>
          <w:rFonts w:ascii="Lora" w:cs="Lora" w:eastAsia="Lora" w:hAnsi="Lora"/>
          <w:b w:val="0"/>
          <w:bCs w:val="0"/>
          <w:i w:val="0"/>
          <w:iCs w:val="0"/>
          <w:color w:val="3D4A55"/>
          <w:sz w:val="20"/>
          <w:szCs w:val="20"/>
          <w:rtl w:val="0"/>
        </w:rPr>
        <w:t xml:space="preserve">Thirty questions a buyer asks first, answered once. Paste the answers into the buyer’s own form and attach the evidence.</w:t>
      </w:r>
      <w:r w:rsidDel="00000000" w:rsidR="00000000" w:rsidRPr="00000000">
        <w:rPr>
          <w:rtl w:val="0"/>
        </w:rPr>
      </w:r>
    </w:p>
    <w:tbl>
      <w:tblPr>
        <w:tblStyle w:val="Table13"/>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1400"/>
        <w:gridCol w:w="2700"/>
        <w:gridCol w:w="3700"/>
        <w:gridCol w:w="1838"/>
        <w:tblGridChange w:id="0">
          <w:tblGrid>
            <w:gridCol w:w="1400"/>
            <w:gridCol w:w="2700"/>
            <w:gridCol w:w="3700"/>
            <w:gridCol w:w="1838"/>
          </w:tblGrid>
        </w:tblGridChange>
      </w:tblGrid>
      <w:tr>
        <w:trPr>
          <w:cantSplit w:val="1"/>
          <w:tblHeader w:val="1"/>
        </w:trPr>
        <w:tc>
          <w:tcPr>
            <w:shd w:fill="0a1218" w:val="clear"/>
            <w:vAlign w:val="center"/>
          </w:tcPr>
          <w:p w:rsidR="00000000" w:rsidDel="00000000" w:rsidP="00000000" w:rsidRDefault="00000000" w:rsidRPr="00000000" w14:paraId="000000DF">
            <w:pPr>
              <w:spacing w:after="40" w:before="0" w:line="252.00000000000003" w:lineRule="auto"/>
              <w:rPr/>
            </w:pPr>
            <w:r w:rsidDel="00000000" w:rsidR="00000000" w:rsidRPr="00000000">
              <w:rPr>
                <w:rFonts w:ascii="Inter" w:cs="Inter" w:eastAsia="Inter" w:hAnsi="Inter"/>
                <w:b w:val="1"/>
                <w:bCs w:val="1"/>
                <w:i w:val="0"/>
                <w:iCs w:val="0"/>
                <w:color w:val="ffffff"/>
                <w:sz w:val="17"/>
                <w:szCs w:val="17"/>
                <w:rtl w:val="0"/>
              </w:rPr>
              <w:t xml:space="preserve">Domain</w:t>
            </w:r>
            <w:r w:rsidDel="00000000" w:rsidR="00000000" w:rsidRPr="00000000">
              <w:rPr>
                <w:rtl w:val="0"/>
              </w:rPr>
            </w:r>
          </w:p>
        </w:tc>
        <w:tc>
          <w:tcPr>
            <w:shd w:fill="0a1218" w:val="clear"/>
            <w:vAlign w:val="center"/>
          </w:tcPr>
          <w:p w:rsidR="00000000" w:rsidDel="00000000" w:rsidP="00000000" w:rsidRDefault="00000000" w:rsidRPr="00000000" w14:paraId="000000E0">
            <w:pPr>
              <w:spacing w:after="40" w:before="0" w:line="252.00000000000003" w:lineRule="auto"/>
              <w:rPr/>
            </w:pPr>
            <w:r w:rsidDel="00000000" w:rsidR="00000000" w:rsidRPr="00000000">
              <w:rPr>
                <w:rFonts w:ascii="Inter" w:cs="Inter" w:eastAsia="Inter" w:hAnsi="Inter"/>
                <w:b w:val="1"/>
                <w:bCs w:val="1"/>
                <w:i w:val="0"/>
                <w:iCs w:val="0"/>
                <w:color w:val="ffffff"/>
                <w:sz w:val="17"/>
                <w:szCs w:val="17"/>
                <w:rtl w:val="0"/>
              </w:rPr>
              <w:t xml:space="preserve">Question</w:t>
            </w:r>
            <w:r w:rsidDel="00000000" w:rsidR="00000000" w:rsidRPr="00000000">
              <w:rPr>
                <w:rtl w:val="0"/>
              </w:rPr>
            </w:r>
          </w:p>
        </w:tc>
        <w:tc>
          <w:tcPr>
            <w:shd w:fill="0a1218" w:val="clear"/>
            <w:vAlign w:val="center"/>
          </w:tcPr>
          <w:p w:rsidR="00000000" w:rsidDel="00000000" w:rsidP="00000000" w:rsidRDefault="00000000" w:rsidRPr="00000000" w14:paraId="000000E1">
            <w:pPr>
              <w:spacing w:after="40" w:before="0" w:line="252.00000000000003" w:lineRule="auto"/>
              <w:rPr/>
            </w:pPr>
            <w:r w:rsidDel="00000000" w:rsidR="00000000" w:rsidRPr="00000000">
              <w:rPr>
                <w:rFonts w:ascii="Inter" w:cs="Inter" w:eastAsia="Inter" w:hAnsi="Inter"/>
                <w:b w:val="1"/>
                <w:bCs w:val="1"/>
                <w:i w:val="0"/>
                <w:iCs w:val="0"/>
                <w:color w:val="ffffff"/>
                <w:sz w:val="17"/>
                <w:szCs w:val="17"/>
                <w:rtl w:val="0"/>
              </w:rPr>
              <w:t xml:space="preserve">Our answer</w:t>
            </w:r>
            <w:r w:rsidDel="00000000" w:rsidR="00000000" w:rsidRPr="00000000">
              <w:rPr>
                <w:rtl w:val="0"/>
              </w:rPr>
            </w:r>
          </w:p>
        </w:tc>
        <w:tc>
          <w:tcPr>
            <w:shd w:fill="0a1218" w:val="clear"/>
            <w:vAlign w:val="center"/>
          </w:tcPr>
          <w:p w:rsidR="00000000" w:rsidDel="00000000" w:rsidP="00000000" w:rsidRDefault="00000000" w:rsidRPr="00000000" w14:paraId="000000E2">
            <w:pPr>
              <w:spacing w:after="40" w:before="0" w:line="252.00000000000003" w:lineRule="auto"/>
              <w:rPr/>
            </w:pPr>
            <w:r w:rsidDel="00000000" w:rsidR="00000000" w:rsidRPr="00000000">
              <w:rPr>
                <w:rFonts w:ascii="Inter" w:cs="Inter" w:eastAsia="Inter" w:hAnsi="Inter"/>
                <w:b w:val="1"/>
                <w:bCs w:val="1"/>
                <w:i w:val="0"/>
                <w:iCs w:val="0"/>
                <w:color w:val="ffffff"/>
                <w:sz w:val="17"/>
                <w:szCs w:val="17"/>
                <w:rtl w:val="0"/>
              </w:rPr>
              <w:t xml:space="preserve">Evidence</w:t>
            </w:r>
            <w:r w:rsidDel="00000000" w:rsidR="00000000" w:rsidRPr="00000000">
              <w:rPr>
                <w:rtl w:val="0"/>
              </w:rPr>
            </w:r>
          </w:p>
        </w:tc>
      </w:tr>
      <w:tr>
        <w:trPr>
          <w:cantSplit w:val="1"/>
          <w:tblHeader w:val="0"/>
        </w:trPr>
        <w:tc>
          <w:tcPr>
            <w:gridSpan w:val="4"/>
            <w:tcBorders>
              <w:left w:val="single" w:sz="24" w:space="0" w:color="14B1E7"/>
            </w:tcBorders>
            <w:shd w:fill="eef2f4" w:val="clear"/>
            <w:vAlign w:val="top"/>
          </w:tcPr>
          <w:p w:rsidR="00000000" w:rsidDel="00000000" w:rsidP="00000000" w:rsidRDefault="00000000" w:rsidRPr="00000000" w14:paraId="000000E3">
            <w:pPr>
              <w:spacing w:after="40" w:before="0" w:line="252.00000000000003" w:lineRule="auto"/>
              <w:rPr/>
            </w:pPr>
            <w:r w:rsidDel="00000000" w:rsidR="00000000" w:rsidRPr="00000000">
              <w:rPr>
                <w:rFonts w:ascii="Inter" w:cs="Inter" w:eastAsia="Inter" w:hAnsi="Inter"/>
                <w:b w:val="1"/>
                <w:bCs w:val="1"/>
                <w:i w:val="0"/>
                <w:iCs w:val="0"/>
                <w:color w:val="0573ad"/>
                <w:sz w:val="16"/>
                <w:szCs w:val="16"/>
                <w:rtl w:val="0"/>
              </w:rPr>
              <w:t xml:space="preserve">● EXAMPLE · FICTIONAL COMPANY</w:t>
            </w:r>
            <w:r w:rsidDel="00000000" w:rsidR="00000000" w:rsidRPr="00000000">
              <w:rPr>
                <w:rFonts w:ascii="Inter" w:cs="Inter" w:eastAsia="Inter" w:hAnsi="Inter"/>
                <w:b w:val="0"/>
                <w:bCs w:val="0"/>
                <w:i w:val="0"/>
                <w:iCs w:val="0"/>
                <w:color w:val="0573ad"/>
                <w:sz w:val="16"/>
                <w:szCs w:val="16"/>
                <w:rtl w:val="0"/>
              </w:rPr>
              <w:t xml:space="preserve">   Blue cells hold Northlight AI Ltd’s illustrative answers. Overwrite them with what is true for you today.</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E7">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1  Organisation</w:t>
            </w:r>
            <w:r w:rsidDel="00000000" w:rsidR="00000000" w:rsidRPr="00000000">
              <w:rPr>
                <w:rtl w:val="0"/>
              </w:rPr>
            </w:r>
          </w:p>
        </w:tc>
        <w:tc>
          <w:tcPr>
            <w:shd w:fill="ffffff" w:val="clear"/>
            <w:vAlign w:val="top"/>
          </w:tcPr>
          <w:p w:rsidR="00000000" w:rsidDel="00000000" w:rsidP="00000000" w:rsidRDefault="00000000" w:rsidRPr="00000000" w14:paraId="000000E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Do you have a written information security policy, and who owns it?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E9">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Yes. Owned by the CTO; reviewed annually, last on 01/10/2026; signed by all staff.</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EA">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Policy (under NDA)</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EB">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2  Organisation</w:t>
            </w:r>
            <w:r w:rsidDel="00000000" w:rsidR="00000000" w:rsidRPr="00000000">
              <w:rPr>
                <w:rtl w:val="0"/>
              </w:rPr>
            </w:r>
          </w:p>
        </w:tc>
        <w:tc>
          <w:tcPr>
            <w:shd w:fill="f3f5f6" w:val="clear"/>
            <w:vAlign w:val="top"/>
          </w:tcPr>
          <w:p w:rsidR="00000000" w:rsidDel="00000000" w:rsidP="00000000" w:rsidRDefault="00000000" w:rsidRPr="00000000" w14:paraId="000000E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Do staff receive security training?</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ED">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Yes: on joining and annually; phishing awareness every quarter.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EE">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Training log</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EF">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3  Organisation</w:t>
            </w:r>
            <w:r w:rsidDel="00000000" w:rsidR="00000000" w:rsidRPr="00000000">
              <w:rPr>
                <w:rtl w:val="0"/>
              </w:rPr>
            </w:r>
          </w:p>
        </w:tc>
        <w:tc>
          <w:tcPr>
            <w:shd w:fill="ffffff" w:val="clear"/>
            <w:vAlign w:val="top"/>
          </w:tcPr>
          <w:p w:rsidR="00000000" w:rsidDel="00000000" w:rsidP="00000000" w:rsidRDefault="00000000" w:rsidRPr="00000000" w14:paraId="000000F0">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Are background checks carried out on staff with access to customer data?</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F1">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Yes: identity and right-to-work checks and references; enhanced checks where a customer contract requires them.</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F2">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HR records</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F3">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4  Access control</w:t>
            </w:r>
            <w:r w:rsidDel="00000000" w:rsidR="00000000" w:rsidRPr="00000000">
              <w:rPr>
                <w:rtl w:val="0"/>
              </w:rPr>
            </w:r>
          </w:p>
        </w:tc>
        <w:tc>
          <w:tcPr>
            <w:shd w:fill="f3f5f6" w:val="clear"/>
            <w:vAlign w:val="top"/>
          </w:tcPr>
          <w:p w:rsidR="00000000" w:rsidDel="00000000" w:rsidP="00000000" w:rsidRDefault="00000000" w:rsidRPr="00000000" w14:paraId="000000F4">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Is MFA enforced for all staff on systems holding customer data?</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F5">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Yes, through single sign-on; hardware keys for administrators.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F6">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SSO configuration</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F7">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5  Access control</w:t>
            </w:r>
            <w:r w:rsidDel="00000000" w:rsidR="00000000" w:rsidRPr="00000000">
              <w:rPr>
                <w:rtl w:val="0"/>
              </w:rPr>
            </w:r>
          </w:p>
        </w:tc>
        <w:tc>
          <w:tcPr>
            <w:shd w:fill="ffffff" w:val="clear"/>
            <w:vAlign w:val="top"/>
          </w:tcPr>
          <w:p w:rsidR="00000000" w:rsidDel="00000000" w:rsidP="00000000" w:rsidRDefault="00000000" w:rsidRPr="00000000" w14:paraId="000000F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How is access granted, reviewed and removed?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F9">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Role-based; approved by the CTO; reviewed quarterly; removed on the day a person leaves.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FA">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Access review log</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FB">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6  Access control</w:t>
            </w:r>
            <w:r w:rsidDel="00000000" w:rsidR="00000000" w:rsidRPr="00000000">
              <w:rPr>
                <w:rtl w:val="0"/>
              </w:rPr>
            </w:r>
          </w:p>
        </w:tc>
        <w:tc>
          <w:tcPr>
            <w:shd w:fill="f3f5f6" w:val="clear"/>
            <w:vAlign w:val="top"/>
          </w:tcPr>
          <w:p w:rsidR="00000000" w:rsidDel="00000000" w:rsidP="00000000" w:rsidRDefault="00000000" w:rsidRPr="00000000" w14:paraId="000000F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Do you use shared accounts or shared credentials?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FD">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No. Service credentials are held in a vault with access logged.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FE">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Vault audit log</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FF">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7  Data protection</w:t>
            </w:r>
            <w:r w:rsidDel="00000000" w:rsidR="00000000" w:rsidRPr="00000000">
              <w:rPr>
                <w:rtl w:val="0"/>
              </w:rPr>
            </w:r>
          </w:p>
        </w:tc>
        <w:tc>
          <w:tcPr>
            <w:shd w:fill="ffffff" w:val="clear"/>
            <w:vAlign w:val="top"/>
          </w:tcPr>
          <w:p w:rsidR="00000000" w:rsidDel="00000000" w:rsidP="00000000" w:rsidRDefault="00000000" w:rsidRPr="00000000" w14:paraId="00000100">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Where is customer data stored and processed?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01">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UK (London) cloud region; model inference at EU/UK endpoints under zero-retention terms.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02">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Architecture overview (A3)</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103">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8  Data protection</w:t>
            </w:r>
            <w:r w:rsidDel="00000000" w:rsidR="00000000" w:rsidRPr="00000000">
              <w:rPr>
                <w:rtl w:val="0"/>
              </w:rPr>
            </w:r>
          </w:p>
        </w:tc>
        <w:tc>
          <w:tcPr>
            <w:shd w:fill="f3f5f6" w:val="clear"/>
            <w:vAlign w:val="top"/>
          </w:tcPr>
          <w:p w:rsidR="00000000" w:rsidDel="00000000" w:rsidP="00000000" w:rsidRDefault="00000000" w:rsidRPr="00000000" w14:paraId="00000104">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Is customer data used to train models?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05">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No: neither ours nor any provider’s. Contracts prohibit it.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06">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Provider terms</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107">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9  Data protection</w:t>
            </w:r>
            <w:r w:rsidDel="00000000" w:rsidR="00000000" w:rsidRPr="00000000">
              <w:rPr>
                <w:rtl w:val="0"/>
              </w:rPr>
            </w:r>
          </w:p>
        </w:tc>
        <w:tc>
          <w:tcPr>
            <w:shd w:fill="ffffff" w:val="clear"/>
            <w:vAlign w:val="top"/>
          </w:tcPr>
          <w:p w:rsidR="00000000" w:rsidDel="00000000" w:rsidP="00000000" w:rsidRDefault="00000000" w:rsidRPr="00000000" w14:paraId="0000010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How is customer data deleted at the end of the contract?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09">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Within 30 days of request or contract end; backups expire within a further 30 days; written confirmation.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0A">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Deletion procedure</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10B">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10  Encryption</w:t>
            </w:r>
            <w:r w:rsidDel="00000000" w:rsidR="00000000" w:rsidRPr="00000000">
              <w:rPr>
                <w:rtl w:val="0"/>
              </w:rPr>
            </w:r>
          </w:p>
        </w:tc>
        <w:tc>
          <w:tcPr>
            <w:shd w:fill="f3f5f6" w:val="clear"/>
            <w:vAlign w:val="top"/>
          </w:tcPr>
          <w:p w:rsidR="00000000" w:rsidDel="00000000" w:rsidP="00000000" w:rsidRDefault="00000000" w:rsidRPr="00000000" w14:paraId="0000010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Is data encrypted in transit?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0D">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Yes: TLS 1.2 or higher on every connection; HSTS enforced.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0E">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External TLS scan</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10F">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11  Encryption</w:t>
            </w:r>
            <w:r w:rsidDel="00000000" w:rsidR="00000000" w:rsidRPr="00000000">
              <w:rPr>
                <w:rtl w:val="0"/>
              </w:rPr>
            </w:r>
          </w:p>
        </w:tc>
        <w:tc>
          <w:tcPr>
            <w:shd w:fill="ffffff" w:val="clear"/>
            <w:vAlign w:val="top"/>
          </w:tcPr>
          <w:p w:rsidR="00000000" w:rsidDel="00000000" w:rsidP="00000000" w:rsidRDefault="00000000" w:rsidRPr="00000000" w14:paraId="00000110">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Is data encrypted at rest, and how are keys managed?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11">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Yes: AES-256 with managed keys; a separate key per customer for documents; rotation annually.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12">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Key management configuration</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113">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12  Infrastructure</w:t>
            </w:r>
            <w:r w:rsidDel="00000000" w:rsidR="00000000" w:rsidRPr="00000000">
              <w:rPr>
                <w:rtl w:val="0"/>
              </w:rPr>
            </w:r>
          </w:p>
        </w:tc>
        <w:tc>
          <w:tcPr>
            <w:shd w:fill="f3f5f6" w:val="clear"/>
            <w:vAlign w:val="top"/>
          </w:tcPr>
          <w:p w:rsidR="00000000" w:rsidDel="00000000" w:rsidP="00000000" w:rsidRDefault="00000000" w:rsidRPr="00000000" w14:paraId="00000114">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Who hosts your infrastructure and what certifications do they hold?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15">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A major cloud provider, UK region; the provider’s ISO 27001 certificate and SOC 2 report are available from the provider.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16">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Provider certifications</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117">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13  Infrastructure</w:t>
            </w:r>
            <w:r w:rsidDel="00000000" w:rsidR="00000000" w:rsidRPr="00000000">
              <w:rPr>
                <w:rtl w:val="0"/>
              </w:rPr>
            </w:r>
          </w:p>
        </w:tc>
        <w:tc>
          <w:tcPr>
            <w:shd w:fill="ffffff" w:val="clear"/>
            <w:vAlign w:val="top"/>
          </w:tcPr>
          <w:p w:rsidR="00000000" w:rsidDel="00000000" w:rsidP="00000000" w:rsidRDefault="00000000" w:rsidRPr="00000000" w14:paraId="0000011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Is production separated from development and test?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19">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Yes: separate accounts; no customer data in development or test.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1A">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Account structure</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11B">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14  Infrastructure</w:t>
            </w:r>
            <w:r w:rsidDel="00000000" w:rsidR="00000000" w:rsidRPr="00000000">
              <w:rPr>
                <w:rtl w:val="0"/>
              </w:rPr>
            </w:r>
          </w:p>
        </w:tc>
        <w:tc>
          <w:tcPr>
            <w:shd w:fill="f3f5f6" w:val="clear"/>
            <w:vAlign w:val="top"/>
          </w:tcPr>
          <w:p w:rsidR="00000000" w:rsidDel="00000000" w:rsidP="00000000" w:rsidRDefault="00000000" w:rsidRPr="00000000" w14:paraId="0000011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How are backups taken, protected and tested?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1D">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Daily, encrypted, 30-day retention; restore tested quarterly (last 15/09/2026).</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1E">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Restore test record</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11F">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15  Application security</w:t>
            </w:r>
            <w:r w:rsidDel="00000000" w:rsidR="00000000" w:rsidRPr="00000000">
              <w:rPr>
                <w:rtl w:val="0"/>
              </w:rPr>
            </w:r>
          </w:p>
        </w:tc>
        <w:tc>
          <w:tcPr>
            <w:shd w:fill="ffffff" w:val="clear"/>
            <w:vAlign w:val="top"/>
          </w:tcPr>
          <w:p w:rsidR="00000000" w:rsidDel="00000000" w:rsidP="00000000" w:rsidRDefault="00000000" w:rsidRPr="00000000" w14:paraId="00000120">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How is code reviewed and tested before release?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21">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Every change is reviewed by a second engineer; automated tests and dependency scanning run on every build.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22">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Repository settings</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123">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16  Application security</w:t>
            </w:r>
            <w:r w:rsidDel="00000000" w:rsidR="00000000" w:rsidRPr="00000000">
              <w:rPr>
                <w:rtl w:val="0"/>
              </w:rPr>
            </w:r>
          </w:p>
        </w:tc>
        <w:tc>
          <w:tcPr>
            <w:shd w:fill="f3f5f6" w:val="clear"/>
            <w:vAlign w:val="top"/>
          </w:tcPr>
          <w:p w:rsidR="00000000" w:rsidDel="00000000" w:rsidP="00000000" w:rsidRDefault="00000000" w:rsidRPr="00000000" w14:paraId="00000124">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Have you had an independent penetration test in the last 12 months?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25">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Not yet. Scheduled for Q1 2027 with an accredited provider; summary report available under NDA afterwards.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26">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Engagement letter</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127">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17  Application security</w:t>
            </w:r>
            <w:r w:rsidDel="00000000" w:rsidR="00000000" w:rsidRPr="00000000">
              <w:rPr>
                <w:rtl w:val="0"/>
              </w:rPr>
            </w:r>
          </w:p>
        </w:tc>
        <w:tc>
          <w:tcPr>
            <w:shd w:fill="ffffff" w:val="clear"/>
            <w:vAlign w:val="top"/>
          </w:tcPr>
          <w:p w:rsidR="00000000" w:rsidDel="00000000" w:rsidP="00000000" w:rsidRDefault="00000000" w:rsidRPr="00000000" w14:paraId="0000012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How do you manage vulnerabilities and patches?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29">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Critical within 7 days, high within 30, the rest in the normal release cycle.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2A">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Scan reports</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12B">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18  AI-specific</w:t>
            </w:r>
            <w:r w:rsidDel="00000000" w:rsidR="00000000" w:rsidRPr="00000000">
              <w:rPr>
                <w:rtl w:val="0"/>
              </w:rPr>
            </w:r>
          </w:p>
        </w:tc>
        <w:tc>
          <w:tcPr>
            <w:shd w:fill="f3f5f6" w:val="clear"/>
            <w:vAlign w:val="top"/>
          </w:tcPr>
          <w:p w:rsidR="00000000" w:rsidDel="00000000" w:rsidP="00000000" w:rsidRDefault="00000000" w:rsidRPr="00000000" w14:paraId="0000012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Which model providers do you use and under what terms?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2D">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Third-party large language model providers via API on zero-retention, no-training terms; listed in the sub-processor table.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2E">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Provider agreements</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12F">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19  AI-specific</w:t>
            </w:r>
            <w:r w:rsidDel="00000000" w:rsidR="00000000" w:rsidRPr="00000000">
              <w:rPr>
                <w:rtl w:val="0"/>
              </w:rPr>
            </w:r>
          </w:p>
        </w:tc>
        <w:tc>
          <w:tcPr>
            <w:shd w:fill="ffffff" w:val="clear"/>
            <w:vAlign w:val="top"/>
          </w:tcPr>
          <w:p w:rsidR="00000000" w:rsidDel="00000000" w:rsidP="00000000" w:rsidRDefault="00000000" w:rsidRPr="00000000" w14:paraId="00000130">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What customer data is sent to model providers?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31">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Page text and images of the application being validated, at the moment of validation; nothing is stored by the provider.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32">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Data flow (A3)</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133">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20  AI-specific</w:t>
            </w:r>
            <w:r w:rsidDel="00000000" w:rsidR="00000000" w:rsidRPr="00000000">
              <w:rPr>
                <w:rtl w:val="0"/>
              </w:rPr>
            </w:r>
          </w:p>
        </w:tc>
        <w:tc>
          <w:tcPr>
            <w:shd w:fill="f3f5f6" w:val="clear"/>
            <w:vAlign w:val="top"/>
          </w:tcPr>
          <w:p w:rsidR="00000000" w:rsidDel="00000000" w:rsidP="00000000" w:rsidRDefault="00000000" w:rsidRPr="00000000" w14:paraId="00000134">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Is there human oversight of the AI’s output?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35">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Yes. Every validation report is reviewed by a named officer before action; the system recommends, it does not decide.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36">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Product workflow</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137">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21  AI-specific</w:t>
            </w:r>
            <w:r w:rsidDel="00000000" w:rsidR="00000000" w:rsidRPr="00000000">
              <w:rPr>
                <w:rtl w:val="0"/>
              </w:rPr>
            </w:r>
          </w:p>
        </w:tc>
        <w:tc>
          <w:tcPr>
            <w:shd w:fill="ffffff" w:val="clear"/>
            <w:vAlign w:val="top"/>
          </w:tcPr>
          <w:p w:rsidR="00000000" w:rsidDel="00000000" w:rsidP="00000000" w:rsidRDefault="00000000" w:rsidRPr="00000000" w14:paraId="0000013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How do you measure and report accuracy?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39">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A held-out evaluation set of past applications before every release; live accuracy reported monthly per customer against a 95% target.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3A">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Monthly accuracy report</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13B">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22  AI-specific</w:t>
            </w:r>
            <w:r w:rsidDel="00000000" w:rsidR="00000000" w:rsidRPr="00000000">
              <w:rPr>
                <w:rtl w:val="0"/>
              </w:rPr>
            </w:r>
          </w:p>
        </w:tc>
        <w:tc>
          <w:tcPr>
            <w:shd w:fill="f3f5f6" w:val="clear"/>
            <w:vAlign w:val="top"/>
          </w:tcPr>
          <w:p w:rsidR="00000000" w:rsidDel="00000000" w:rsidP="00000000" w:rsidRDefault="00000000" w:rsidRPr="00000000" w14:paraId="0000013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How do you control bias, misuse and prompt injection?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3D">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Checks run only against published validation requirements; no assessment of individuals; document content treated as untrusted input; rate limits; access scoped to the user’s organisation.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3E">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Evaluation and controls note</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13F">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23  Incident management</w:t>
            </w:r>
            <w:r w:rsidDel="00000000" w:rsidR="00000000" w:rsidRPr="00000000">
              <w:rPr>
                <w:rtl w:val="0"/>
              </w:rPr>
            </w:r>
          </w:p>
        </w:tc>
        <w:tc>
          <w:tcPr>
            <w:shd w:fill="ffffff" w:val="clear"/>
            <w:vAlign w:val="top"/>
          </w:tcPr>
          <w:p w:rsidR="00000000" w:rsidDel="00000000" w:rsidP="00000000" w:rsidRDefault="00000000" w:rsidRPr="00000000" w14:paraId="00000140">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Do you have an incident response plan, and when was it last tested?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41">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Yes; tabletop exercise on 15/09/2026.</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42">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Plan (under NDA)</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143">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24  Incident management</w:t>
            </w:r>
            <w:r w:rsidDel="00000000" w:rsidR="00000000" w:rsidRPr="00000000">
              <w:rPr>
                <w:rtl w:val="0"/>
              </w:rPr>
            </w:r>
          </w:p>
        </w:tc>
        <w:tc>
          <w:tcPr>
            <w:shd w:fill="f3f5f6" w:val="clear"/>
            <w:vAlign w:val="top"/>
          </w:tcPr>
          <w:p w:rsidR="00000000" w:rsidDel="00000000" w:rsidP="00000000" w:rsidRDefault="00000000" w:rsidRPr="00000000" w14:paraId="00000144">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How and when will you notify us of a security incident?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45">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Named contact; without undue delay once confirmed; written report within five working days.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46">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Plan (under NDA)</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147">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25  Business continuity</w:t>
            </w:r>
            <w:r w:rsidDel="00000000" w:rsidR="00000000" w:rsidRPr="00000000">
              <w:rPr>
                <w:rtl w:val="0"/>
              </w:rPr>
            </w:r>
          </w:p>
        </w:tc>
        <w:tc>
          <w:tcPr>
            <w:shd w:fill="ffffff" w:val="clear"/>
            <w:vAlign w:val="top"/>
          </w:tcPr>
          <w:p w:rsidR="00000000" w:rsidDel="00000000" w:rsidP="00000000" w:rsidRDefault="00000000" w:rsidRPr="00000000" w14:paraId="0000014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What are your recovery time and recovery point objectives?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49">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Recovery time objective 8 hours; recovery point objective 24 hours.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4A">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Continuity plan</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14B">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26  Business continuity</w:t>
            </w:r>
            <w:r w:rsidDel="00000000" w:rsidR="00000000" w:rsidRPr="00000000">
              <w:rPr>
                <w:rtl w:val="0"/>
              </w:rPr>
            </w:r>
          </w:p>
        </w:tc>
        <w:tc>
          <w:tcPr>
            <w:shd w:fill="f3f5f6" w:val="clear"/>
            <w:vAlign w:val="top"/>
          </w:tcPr>
          <w:p w:rsidR="00000000" w:rsidDel="00000000" w:rsidP="00000000" w:rsidRDefault="00000000" w:rsidRPr="00000000" w14:paraId="0000014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What happens if your company ceases trading or a key person leaves?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4D">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Data export in open formats on request at any time; source-code escrow available on enterprise contracts; the CTO is deputised by the senior engineer.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4E">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Contract terms</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14F">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27  Third parties</w:t>
            </w:r>
            <w:r w:rsidDel="00000000" w:rsidR="00000000" w:rsidRPr="00000000">
              <w:rPr>
                <w:rtl w:val="0"/>
              </w:rPr>
            </w:r>
          </w:p>
        </w:tc>
        <w:tc>
          <w:tcPr>
            <w:shd w:fill="ffffff" w:val="clear"/>
            <w:vAlign w:val="top"/>
          </w:tcPr>
          <w:p w:rsidR="00000000" w:rsidDel="00000000" w:rsidP="00000000" w:rsidRDefault="00000000" w:rsidRPr="00000000" w14:paraId="00000150">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Which sub-processors handle our data, and do you have agreements with them?</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51">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Listed in the sub-processor table; data processing terms in place with all; 30 days’ notice of changes.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52">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Sub-processor table (A5)</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153">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28  Third parties</w:t>
            </w:r>
            <w:r w:rsidDel="00000000" w:rsidR="00000000" w:rsidRPr="00000000">
              <w:rPr>
                <w:rtl w:val="0"/>
              </w:rPr>
            </w:r>
          </w:p>
        </w:tc>
        <w:tc>
          <w:tcPr>
            <w:shd w:fill="f3f5f6" w:val="clear"/>
            <w:vAlign w:val="top"/>
          </w:tcPr>
          <w:p w:rsidR="00000000" w:rsidDel="00000000" w:rsidP="00000000" w:rsidRDefault="00000000" w:rsidRPr="00000000" w14:paraId="00000154">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Do you carry out due diligence on your suppliers?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55">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Yes: certifications and data processing terms checked before onboarding and reviewed annually.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56">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Supplier register</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157">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29  Compliance</w:t>
            </w:r>
            <w:r w:rsidDel="00000000" w:rsidR="00000000" w:rsidRPr="00000000">
              <w:rPr>
                <w:rtl w:val="0"/>
              </w:rPr>
            </w:r>
          </w:p>
        </w:tc>
        <w:tc>
          <w:tcPr>
            <w:shd w:fill="ffffff" w:val="clear"/>
            <w:vAlign w:val="top"/>
          </w:tcPr>
          <w:p w:rsidR="00000000" w:rsidDel="00000000" w:rsidP="00000000" w:rsidRDefault="00000000" w:rsidRPr="00000000" w14:paraId="00000158">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Which certifications or audits do you hold?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59">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Cyber Essentials (09/2026). ISO 27001 gap assessment complete; certification targeted Q4 2027.</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5A">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Certificate; plan</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15B">
            <w:pPr>
              <w:spacing w:after="40" w:before="0" w:line="252.00000000000003" w:lineRule="auto"/>
              <w:rPr/>
            </w:pPr>
            <w:r w:rsidDel="00000000" w:rsidR="00000000" w:rsidRPr="00000000">
              <w:rPr>
                <w:rFonts w:ascii="Inter" w:cs="Inter" w:eastAsia="Inter" w:hAnsi="Inter"/>
                <w:b w:val="1"/>
                <w:bCs w:val="1"/>
                <w:i w:val="0"/>
                <w:iCs w:val="0"/>
                <w:color w:val="0a1218"/>
                <w:sz w:val="16"/>
                <w:szCs w:val="16"/>
                <w:rtl w:val="0"/>
              </w:rPr>
              <w:t xml:space="preserve">30  Compliance</w:t>
            </w:r>
            <w:r w:rsidDel="00000000" w:rsidR="00000000" w:rsidRPr="00000000">
              <w:rPr>
                <w:rtl w:val="0"/>
              </w:rPr>
            </w:r>
          </w:p>
        </w:tc>
        <w:tc>
          <w:tcPr>
            <w:shd w:fill="f3f5f6" w:val="clear"/>
            <w:vAlign w:val="top"/>
          </w:tcPr>
          <w:p w:rsidR="00000000" w:rsidDel="00000000" w:rsidP="00000000" w:rsidRDefault="00000000" w:rsidRPr="00000000" w14:paraId="0000015C">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What insurance do you hold?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5D">
            <w:pPr>
              <w:spacing w:after="4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Cyber £1m; professional indemnity £1m; public liability £2m (illustrative).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5E">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Certificates of insurance</w:t>
            </w:r>
            <w:r w:rsidDel="00000000" w:rsidR="00000000" w:rsidRPr="00000000">
              <w:rPr>
                <w:rtl w:val="0"/>
              </w:rPr>
            </w:r>
          </w:p>
        </w:tc>
      </w:tr>
    </w:tbl>
    <w:p w:rsidR="00000000" w:rsidDel="00000000" w:rsidP="00000000" w:rsidRDefault="00000000" w:rsidRPr="00000000" w14:paraId="0000015F">
      <w:pPr>
        <w:pageBreakBefore w:val="1"/>
        <w:spacing w:after="60" w:before="0" w:line="264" w:lineRule="auto"/>
        <w:rPr/>
      </w:pPr>
      <w:r w:rsidDel="00000000" w:rsidR="00000000" w:rsidRPr="00000000">
        <w:rPr>
          <w:rFonts w:ascii="Inter" w:cs="Inter" w:eastAsia="Inter" w:hAnsi="Inter"/>
          <w:b w:val="1"/>
          <w:bCs w:val="1"/>
          <w:i w:val="0"/>
          <w:iCs w:val="0"/>
          <w:color w:val="0573ad"/>
          <w:sz w:val="16"/>
          <w:szCs w:val="16"/>
          <w:rtl w:val="0"/>
        </w:rPr>
        <w:t xml:space="preserve">PART C · FOR YOU · DELETE BEFORE SENDING</w:t>
      </w:r>
      <w:r w:rsidDel="00000000" w:rsidR="00000000" w:rsidRPr="00000000">
        <w:rPr>
          <w:rtl w:val="0"/>
        </w:rPr>
      </w:r>
    </w:p>
    <w:p w:rsidR="00000000" w:rsidDel="00000000" w:rsidP="00000000" w:rsidRDefault="00000000" w:rsidRPr="00000000" w14:paraId="00000160">
      <w:pPr>
        <w:keepNext w:val="1"/>
        <w:spacing w:after="120" w:before="0" w:line="240" w:lineRule="auto"/>
        <w:rPr/>
      </w:pPr>
      <w:r w:rsidDel="00000000" w:rsidR="00000000" w:rsidRPr="00000000">
        <w:rPr>
          <w:rFonts w:ascii="Inter" w:cs="Inter" w:eastAsia="Inter" w:hAnsi="Inter"/>
          <w:b w:val="1"/>
          <w:bCs w:val="1"/>
          <w:i w:val="0"/>
          <w:iCs w:val="0"/>
          <w:color w:val="0a1218"/>
          <w:sz w:val="48"/>
          <w:szCs w:val="48"/>
          <w:rtl w:val="0"/>
        </w:rPr>
        <w:t xml:space="preserve">What the next investor and an enterprise buyer will test</w:t>
      </w:r>
      <w:r w:rsidDel="00000000" w:rsidR="00000000" w:rsidRPr="00000000">
        <w:rPr>
          <w:rtl w:val="0"/>
        </w:rPr>
      </w:r>
    </w:p>
    <w:p w:rsidR="00000000" w:rsidDel="00000000" w:rsidP="00000000" w:rsidRDefault="00000000" w:rsidRPr="00000000" w14:paraId="00000161">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w:t>
      </w:r>
      <w:r w:rsidDel="00000000" w:rsidR="00000000" w:rsidRPr="00000000">
        <w:rPr>
          <w:rFonts w:ascii="Lora" w:cs="Lora" w:eastAsia="Lora" w:hAnsi="Lora"/>
          <w:b w:val="0"/>
          <w:bCs w:val="0"/>
          <w:i w:val="0"/>
          <w:iCs w:val="0"/>
          <w:color w:val="0a1218"/>
          <w:sz w:val="20"/>
          <w:szCs w:val="20"/>
          <w:rtl w:val="0"/>
        </w:rPr>
        <w:t xml:space="preserve">A written security policy, owned by a named person and reviewed in the last twelve months.</w:t>
      </w:r>
      <w:r w:rsidDel="00000000" w:rsidR="00000000" w:rsidRPr="00000000">
        <w:rPr>
          <w:rtl w:val="0"/>
        </w:rPr>
      </w:r>
    </w:p>
    <w:p w:rsidR="00000000" w:rsidDel="00000000" w:rsidP="00000000" w:rsidRDefault="00000000" w:rsidRPr="00000000" w14:paraId="00000162">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w:t>
      </w:r>
      <w:r w:rsidDel="00000000" w:rsidR="00000000" w:rsidRPr="00000000">
        <w:rPr>
          <w:rFonts w:ascii="Lora" w:cs="Lora" w:eastAsia="Lora" w:hAnsi="Lora"/>
          <w:b w:val="0"/>
          <w:bCs w:val="0"/>
          <w:i w:val="0"/>
          <w:iCs w:val="0"/>
          <w:color w:val="0a1218"/>
          <w:sz w:val="20"/>
          <w:szCs w:val="20"/>
          <w:rtl w:val="0"/>
        </w:rPr>
        <w:t xml:space="preserve">MFA or SSO on every core system; encryption in transit and at rest; backups restored at least once.</w:t>
      </w:r>
      <w:r w:rsidDel="00000000" w:rsidR="00000000" w:rsidRPr="00000000">
        <w:rPr>
          <w:rtl w:val="0"/>
        </w:rPr>
      </w:r>
    </w:p>
    <w:p w:rsidR="00000000" w:rsidDel="00000000" w:rsidP="00000000" w:rsidRDefault="00000000" w:rsidRPr="00000000" w14:paraId="00000163">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w:t>
      </w:r>
      <w:r w:rsidDel="00000000" w:rsidR="00000000" w:rsidRPr="00000000">
        <w:rPr>
          <w:rFonts w:ascii="Lora" w:cs="Lora" w:eastAsia="Lora" w:hAnsi="Lora"/>
          <w:b w:val="0"/>
          <w:bCs w:val="0"/>
          <w:i w:val="0"/>
          <w:iCs w:val="0"/>
          <w:color w:val="0a1218"/>
          <w:sz w:val="20"/>
          <w:szCs w:val="20"/>
          <w:rtl w:val="0"/>
        </w:rPr>
        <w:t xml:space="preserve">One completed security questionnaire on file, so the next one takes days rather than six weeks.</w:t>
      </w:r>
      <w:r w:rsidDel="00000000" w:rsidR="00000000" w:rsidRPr="00000000">
        <w:rPr>
          <w:rtl w:val="0"/>
        </w:rPr>
      </w:r>
    </w:p>
    <w:p w:rsidR="00000000" w:rsidDel="00000000" w:rsidP="00000000" w:rsidRDefault="00000000" w:rsidRPr="00000000" w14:paraId="00000164">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w:t>
      </w:r>
      <w:r w:rsidDel="00000000" w:rsidR="00000000" w:rsidRPr="00000000">
        <w:rPr>
          <w:rFonts w:ascii="Lora" w:cs="Lora" w:eastAsia="Lora" w:hAnsi="Lora"/>
          <w:b w:val="0"/>
          <w:bCs w:val="0"/>
          <w:i w:val="0"/>
          <w:iCs w:val="0"/>
          <w:color w:val="0a1218"/>
          <w:sz w:val="20"/>
          <w:szCs w:val="20"/>
          <w:rtl w:val="0"/>
        </w:rPr>
        <w:t xml:space="preserve">A trust pack sent before procurement asks: security overview, architecture, sub-processors, insurance, standard terms.</w:t>
      </w:r>
      <w:r w:rsidDel="00000000" w:rsidR="00000000" w:rsidRPr="00000000">
        <w:rPr>
          <w:rtl w:val="0"/>
        </w:rPr>
      </w:r>
    </w:p>
    <w:p w:rsidR="00000000" w:rsidDel="00000000" w:rsidP="00000000" w:rsidRDefault="00000000" w:rsidRPr="00000000" w14:paraId="00000165">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w:t>
      </w:r>
      <w:r w:rsidDel="00000000" w:rsidR="00000000" w:rsidRPr="00000000">
        <w:rPr>
          <w:rFonts w:ascii="Lora" w:cs="Lora" w:eastAsia="Lora" w:hAnsi="Lora"/>
          <w:b w:val="0"/>
          <w:bCs w:val="0"/>
          <w:i w:val="0"/>
          <w:iCs w:val="0"/>
          <w:color w:val="0a1218"/>
          <w:sz w:val="20"/>
          <w:szCs w:val="20"/>
          <w:rtl w:val="0"/>
        </w:rPr>
        <w:t xml:space="preserve">By Series A: ISO 27001 or SOC 2 Type I achieved or under way with a dated plan; a penetration test in the last twelve months; cyber insurance in place.</w:t>
      </w:r>
      <w:r w:rsidDel="00000000" w:rsidR="00000000" w:rsidRPr="00000000">
        <w:rPr>
          <w:rtl w:val="0"/>
        </w:rPr>
      </w:r>
    </w:p>
    <w:p w:rsidR="00000000" w:rsidDel="00000000" w:rsidP="00000000" w:rsidRDefault="00000000" w:rsidRPr="00000000" w14:paraId="00000166">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w:t>
      </w:r>
      <w:r w:rsidDel="00000000" w:rsidR="00000000" w:rsidRPr="00000000">
        <w:rPr>
          <w:rFonts w:ascii="Lora" w:cs="Lora" w:eastAsia="Lora" w:hAnsi="Lora"/>
          <w:b w:val="0"/>
          <w:bCs w:val="0"/>
          <w:i w:val="0"/>
          <w:iCs w:val="0"/>
          <w:color w:val="0a1218"/>
          <w:sz w:val="20"/>
          <w:szCs w:val="20"/>
          <w:rtl w:val="0"/>
        </w:rPr>
        <w:t xml:space="preserve">A one-line answer, with evidence, to “is our data used to train your models?”, and the same answer in the DPA.</w:t>
      </w:r>
      <w:r w:rsidDel="00000000" w:rsidR="00000000" w:rsidRPr="00000000">
        <w:rPr>
          <w:rtl w:val="0"/>
        </w:rPr>
      </w:r>
    </w:p>
    <w:p w:rsidR="00000000" w:rsidDel="00000000" w:rsidP="00000000" w:rsidRDefault="00000000" w:rsidRPr="00000000" w14:paraId="00000167">
      <w:pPr>
        <w:spacing w:after="80" w:before="0" w:line="200" w:lineRule="auto"/>
        <w:rPr/>
      </w:pPr>
      <w:r w:rsidDel="00000000" w:rsidR="00000000" w:rsidRPr="00000000">
        <w:rPr>
          <w:rtl w:val="0"/>
        </w:rPr>
      </w:r>
    </w:p>
    <w:tbl>
      <w:tblPr>
        <w:tblStyle w:val="Table14"/>
        <w:tblW w:w="96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8"/>
        <w:tblGridChange w:id="0">
          <w:tblGrid>
            <w:gridCol w:w="9638"/>
          </w:tblGrid>
        </w:tblGridChange>
      </w:tblGrid>
      <w:tr>
        <w:trPr>
          <w:cantSplit w:val="1"/>
          <w:tblHeader w:val="0"/>
        </w:trPr>
        <w:tc>
          <w:tcPr>
            <w:shd w:fill="fbebeb" w:val="clear"/>
            <w:tcMar>
              <w:top w:w="120.0" w:type="dxa"/>
              <w:left w:w="160.0" w:type="dxa"/>
              <w:bottom w:w="110.0" w:type="dxa"/>
              <w:right w:w="160.0" w:type="dxa"/>
            </w:tcMar>
          </w:tcPr>
          <w:p w:rsidR="00000000" w:rsidDel="00000000" w:rsidP="00000000" w:rsidRDefault="00000000" w:rsidRPr="00000000" w14:paraId="00000168">
            <w:pPr>
              <w:keepNext w:val="1"/>
              <w:spacing w:after="60" w:before="0" w:line="264" w:lineRule="auto"/>
              <w:rPr/>
            </w:pPr>
            <w:r w:rsidDel="00000000" w:rsidR="00000000" w:rsidRPr="00000000">
              <w:rPr>
                <w:rFonts w:ascii="Inter" w:cs="Inter" w:eastAsia="Inter" w:hAnsi="Inter"/>
                <w:b w:val="1"/>
                <w:bCs w:val="1"/>
                <w:i w:val="0"/>
                <w:iCs w:val="0"/>
                <w:color w:val="b42b2b"/>
                <w:sz w:val="16"/>
                <w:szCs w:val="16"/>
                <w:rtl w:val="0"/>
              </w:rPr>
              <w:t xml:space="preserve">● COMMON MISTAKES</w:t>
            </w:r>
            <w:r w:rsidDel="00000000" w:rsidR="00000000" w:rsidRPr="00000000">
              <w:rPr>
                <w:rtl w:val="0"/>
              </w:rPr>
            </w:r>
          </w:p>
          <w:p w:rsidR="00000000" w:rsidDel="00000000" w:rsidP="00000000" w:rsidRDefault="00000000" w:rsidRPr="00000000" w14:paraId="00000169">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Answering every questionnaire from scratch, by the founder, in the week the deal should close.</w:t>
            </w:r>
            <w:r w:rsidDel="00000000" w:rsidR="00000000" w:rsidRPr="00000000">
              <w:rPr>
                <w:rtl w:val="0"/>
              </w:rPr>
            </w:r>
          </w:p>
          <w:p w:rsidR="00000000" w:rsidDel="00000000" w:rsidP="00000000" w:rsidRDefault="00000000" w:rsidRPr="00000000" w14:paraId="0000016A">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“We are too small to be a target.” Buyers do not care; their auditors ask the same questions of everyone.</w:t>
            </w:r>
            <w:r w:rsidDel="00000000" w:rsidR="00000000" w:rsidRPr="00000000">
              <w:rPr>
                <w:rtl w:val="0"/>
              </w:rPr>
            </w:r>
          </w:p>
          <w:p w:rsidR="00000000" w:rsidDel="00000000" w:rsidP="00000000" w:rsidRDefault="00000000" w:rsidRPr="00000000" w14:paraId="0000016B">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Saying “yes” to a control you do not have. Write “planned, by [date]” instead; buyers accept a dated plan and do not forgive a false yes.</w:t>
            </w:r>
            <w:r w:rsidDel="00000000" w:rsidR="00000000" w:rsidRPr="00000000">
              <w:rPr>
                <w:rtl w:val="0"/>
              </w:rPr>
            </w:r>
          </w:p>
          <w:p w:rsidR="00000000" w:rsidDel="00000000" w:rsidP="00000000" w:rsidRDefault="00000000" w:rsidRPr="00000000" w14:paraId="0000016C">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No list of sub-processors. The AI model provider is one; so is the support desk.</w:t>
            </w:r>
            <w:r w:rsidDel="00000000" w:rsidR="00000000" w:rsidRPr="00000000">
              <w:rPr>
                <w:rtl w:val="0"/>
              </w:rPr>
            </w:r>
          </w:p>
          <w:p w:rsidR="00000000" w:rsidDel="00000000" w:rsidP="00000000" w:rsidRDefault="00000000" w:rsidRPr="00000000" w14:paraId="0000016D">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“We will do ISO 27001 when a customer asks.” By then the deal is already slower by a quarter.</w:t>
            </w:r>
            <w:r w:rsidDel="00000000" w:rsidR="00000000" w:rsidRPr="00000000">
              <w:rPr>
                <w:rtl w:val="0"/>
              </w:rPr>
            </w:r>
          </w:p>
          <w:p w:rsidR="00000000" w:rsidDel="00000000" w:rsidP="00000000" w:rsidRDefault="00000000" w:rsidRPr="00000000" w14:paraId="0000016E">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Leaving the AI questions (training, retention, human oversight, accuracy) to whoever is on the call.</w:t>
            </w:r>
            <w:r w:rsidDel="00000000" w:rsidR="00000000" w:rsidRPr="00000000">
              <w:rPr>
                <w:rtl w:val="0"/>
              </w:rPr>
            </w:r>
          </w:p>
        </w:tc>
      </w:tr>
    </w:tbl>
    <w:p w:rsidR="00000000" w:rsidDel="00000000" w:rsidP="00000000" w:rsidRDefault="00000000" w:rsidRPr="00000000" w14:paraId="0000016F">
      <w:pPr>
        <w:spacing w:after="80" w:before="0" w:line="200" w:lineRule="auto"/>
        <w:rPr/>
      </w:pPr>
      <w:r w:rsidDel="00000000" w:rsidR="00000000" w:rsidRPr="00000000">
        <w:rPr>
          <w:rtl w:val="0"/>
        </w:rPr>
      </w:r>
    </w:p>
    <w:tbl>
      <w:tblPr>
        <w:tblStyle w:val="Table15"/>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5012"/>
        <w:gridCol w:w="1928"/>
        <w:gridCol w:w="1542"/>
        <w:gridCol w:w="1156"/>
        <w:tblGridChange w:id="0">
          <w:tblGrid>
            <w:gridCol w:w="5012"/>
            <w:gridCol w:w="1928"/>
            <w:gridCol w:w="1542"/>
            <w:gridCol w:w="1156"/>
          </w:tblGrid>
        </w:tblGridChange>
      </w:tblGrid>
      <w:tr>
        <w:trPr>
          <w:cantSplit w:val="1"/>
          <w:tblHeader w:val="1"/>
        </w:trPr>
        <w:tc>
          <w:tcPr>
            <w:shd w:fill="0a1218" w:val="clear"/>
            <w:vAlign w:val="center"/>
          </w:tcPr>
          <w:p w:rsidR="00000000" w:rsidDel="00000000" w:rsidP="00000000" w:rsidRDefault="00000000" w:rsidRPr="00000000" w14:paraId="00000170">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Decision or action</w:t>
            </w:r>
            <w:r w:rsidDel="00000000" w:rsidR="00000000" w:rsidRPr="00000000">
              <w:rPr>
                <w:rtl w:val="0"/>
              </w:rPr>
            </w:r>
          </w:p>
        </w:tc>
        <w:tc>
          <w:tcPr>
            <w:shd w:fill="0a1218" w:val="clear"/>
            <w:vAlign w:val="center"/>
          </w:tcPr>
          <w:p w:rsidR="00000000" w:rsidDel="00000000" w:rsidP="00000000" w:rsidRDefault="00000000" w:rsidRPr="00000000" w14:paraId="00000171">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Owner</w:t>
            </w:r>
            <w:r w:rsidDel="00000000" w:rsidR="00000000" w:rsidRPr="00000000">
              <w:rPr>
                <w:rtl w:val="0"/>
              </w:rPr>
            </w:r>
          </w:p>
        </w:tc>
        <w:tc>
          <w:tcPr>
            <w:shd w:fill="0a1218" w:val="clear"/>
            <w:vAlign w:val="center"/>
          </w:tcPr>
          <w:p w:rsidR="00000000" w:rsidDel="00000000" w:rsidP="00000000" w:rsidRDefault="00000000" w:rsidRPr="00000000" w14:paraId="00000172">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Date</w:t>
            </w:r>
            <w:r w:rsidDel="00000000" w:rsidR="00000000" w:rsidRPr="00000000">
              <w:rPr>
                <w:rtl w:val="0"/>
              </w:rPr>
            </w:r>
          </w:p>
        </w:tc>
        <w:tc>
          <w:tcPr>
            <w:shd w:fill="0a1218" w:val="clear"/>
            <w:vAlign w:val="center"/>
          </w:tcPr>
          <w:p w:rsidR="00000000" w:rsidDel="00000000" w:rsidP="00000000" w:rsidRDefault="00000000" w:rsidRPr="00000000" w14:paraId="00000173">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Done</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174">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Schedule the penetration test and book the provider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75">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Tomás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76">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31/01/2027</w:t>
            </w:r>
            <w:r w:rsidDel="00000000" w:rsidR="00000000" w:rsidRPr="00000000">
              <w:rPr>
                <w:rtl w:val="0"/>
              </w:rPr>
            </w:r>
          </w:p>
        </w:tc>
        <w:tc>
          <w:tcPr>
            <w:vAlign w:val="center"/>
          </w:tcPr>
          <w:p w:rsidR="00000000" w:rsidDel="00000000" w:rsidP="00000000" w:rsidRDefault="00000000" w:rsidRPr="00000000" w14:paraId="00000177">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178">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Name the real sub-processors and sign data processing terms with each</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79">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Tomás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7A">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30/11/2026</w:t>
            </w:r>
            <w:r w:rsidDel="00000000" w:rsidR="00000000" w:rsidRPr="00000000">
              <w:rPr>
                <w:rtl w:val="0"/>
              </w:rPr>
            </w:r>
          </w:p>
        </w:tc>
        <w:tc>
          <w:tcPr>
            <w:vAlign w:val="center"/>
          </w:tcPr>
          <w:p w:rsidR="00000000" w:rsidDel="00000000" w:rsidP="00000000" w:rsidRDefault="00000000" w:rsidRPr="00000000" w14:paraId="0000017B">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17C">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7D">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7E">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vAlign w:val="center"/>
          </w:tcPr>
          <w:p w:rsidR="00000000" w:rsidDel="00000000" w:rsidP="00000000" w:rsidRDefault="00000000" w:rsidRPr="00000000" w14:paraId="0000017F">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180">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81">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182">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vAlign w:val="center"/>
          </w:tcPr>
          <w:p w:rsidR="00000000" w:rsidDel="00000000" w:rsidP="00000000" w:rsidRDefault="00000000" w:rsidRPr="00000000" w14:paraId="00000183">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r>
    </w:tbl>
    <w:p w:rsidR="00000000" w:rsidDel="00000000" w:rsidP="00000000" w:rsidRDefault="00000000" w:rsidRPr="00000000" w14:paraId="00000184">
      <w:pPr>
        <w:spacing w:after="120" w:before="0" w:line="200" w:lineRule="auto"/>
        <w:rPr/>
      </w:pPr>
      <w:r w:rsidDel="00000000" w:rsidR="00000000" w:rsidRPr="00000000">
        <w:rPr>
          <w:rtl w:val="0"/>
        </w:rPr>
      </w:r>
    </w:p>
    <w:p w:rsidR="00000000" w:rsidDel="00000000" w:rsidP="00000000" w:rsidRDefault="00000000" w:rsidRPr="00000000" w14:paraId="00000185">
      <w:pPr>
        <w:spacing w:after="20" w:before="0" w:line="264" w:lineRule="auto"/>
        <w:rPr/>
      </w:pPr>
      <w:r w:rsidDel="00000000" w:rsidR="00000000" w:rsidRPr="00000000">
        <w:rPr>
          <w:rFonts w:ascii="Inter" w:cs="Inter" w:eastAsia="Inter" w:hAnsi="Inter"/>
          <w:b w:val="0"/>
          <w:bCs w:val="0"/>
          <w:i w:val="0"/>
          <w:iCs w:val="0"/>
          <w:color w:val="646f79"/>
          <w:sz w:val="16"/>
          <w:szCs w:val="16"/>
          <w:rtl w:val="0"/>
        </w:rPr>
        <w:t xml:space="preserve">Version 1 · October 2026 · Fictional example: Northlight AI Ltd</w:t>
      </w:r>
      <w:r w:rsidDel="00000000" w:rsidR="00000000" w:rsidRPr="00000000">
        <w:rPr>
          <w:rtl w:val="0"/>
        </w:rPr>
      </w:r>
    </w:p>
    <w:p w:rsidR="00000000" w:rsidDel="00000000" w:rsidP="00000000" w:rsidRDefault="00000000" w:rsidRPr="00000000" w14:paraId="00000186">
      <w:pPr>
        <w:spacing w:after="0" w:before="0" w:line="264" w:lineRule="auto"/>
        <w:rPr/>
      </w:pPr>
      <w:r w:rsidDel="00000000" w:rsidR="00000000" w:rsidRPr="00000000">
        <w:rPr>
          <w:rFonts w:ascii="Inter" w:cs="Inter" w:eastAsia="Inter" w:hAnsi="Inter"/>
          <w:b w:val="0"/>
          <w:bCs w:val="0"/>
          <w:i w:val="0"/>
          <w:iCs w:val="0"/>
          <w:color w:val="646f79"/>
          <w:sz w:val="16"/>
          <w:szCs w:val="16"/>
          <w:rtl w:val="0"/>
        </w:rPr>
        <w:t xml:space="preserve">A Sure Valley Ventures founder resource · svv.ai · v1 · 2026</w:t>
      </w:r>
      <w:r w:rsidDel="00000000" w:rsidR="00000000" w:rsidRPr="00000000">
        <w:rPr>
          <w:rtl w:val="0"/>
        </w:rPr>
      </w:r>
    </w:p>
    <w:sectPr>
      <w:headerReference r:id="rId6" w:type="default"/>
      <w:headerReference r:id="rId7" w:type="first"/>
      <w:footerReference r:id="rId8" w:type="default"/>
      <w:footerReference r:id="rId9" w:type="first"/>
      <w:pgSz w:h="16838" w:w="11906" w:orient="portrait"/>
      <w:pgMar w:bottom="1134" w:top="1134" w:left="1134" w:right="1134" w:header="600" w:footer="5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family w:val="roman"/>
    <w:embedRegular w:fontKey="{00000000-0000-0000-0000-000000000000}" r:id="rIdLoraRegular" w:subsetted="0"/>
    <w:embedBold w:fontKey="{00000000-0000-0000-0000-000000000000}" r:id="rIdLoraBold" w:subsetted="0"/>
    <w:embedItalic w:fontKey="{00000000-0000-0000-0000-000000000000}" r:id="rIdLoraItalic"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9">
    <w:pPr>
      <w:keepNext w:val="0"/>
      <w:keepLines w:val="0"/>
      <w:pageBreakBefore w:val="0"/>
      <w:widowControl w:val="1"/>
      <w:pBdr>
        <w:top w:color="dde3e7" w:space="4" w:sz="4" w:val="single"/>
        <w:left w:space="0" w:sz="0" w:val="nil"/>
        <w:bottom w:space="0" w:sz="0" w:val="nil"/>
        <w:right w:space="0" w:sz="0" w:val="nil"/>
        <w:between w:space="0" w:sz="0" w:val="nil"/>
      </w:pBdr>
      <w:shd w:fill="auto" w:val="clear"/>
      <w:tabs>
        <w:tab w:val="right" w:leader="none" w:pos="9638"/>
      </w:tabs>
      <w:spacing w:after="0" w:before="0" w:line="240" w:lineRule="auto"/>
      <w:ind w:left="0" w:right="0" w:firstLine="0"/>
      <w:jc w:val="left"/>
      <w:rPr>
        <w:rFonts w:ascii="Inter" w:cs="Inter" w:eastAsia="Inter" w:hAnsi="Inter"/>
        <w:b w:val="0"/>
        <w:bCs w:val="0"/>
        <w:i w:val="0"/>
        <w:iCs w:val="0"/>
        <w:smallCaps w:val="0"/>
        <w:strike w:val="0"/>
        <w:color w:val="646f79"/>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A Sure Valley Ventures founder resource · svv.ai · v1 · 2026</w:t>
      <w:tab/>
      <w:t xml:space="preserve">Page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PAGE</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 of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NUMPAGES</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A">
    <w:pPr>
      <w:keepNext w:val="0"/>
      <w:keepLines w:val="0"/>
      <w:pageBreakBefore w:val="0"/>
      <w:widowControl w:val="1"/>
      <w:pBdr>
        <w:top w:color="dde3e7" w:space="4" w:sz="4" w:val="single"/>
        <w:left w:space="0" w:sz="0" w:val="nil"/>
        <w:bottom w:space="0" w:sz="0" w:val="nil"/>
        <w:right w:space="0" w:sz="0" w:val="nil"/>
        <w:between w:space="0" w:sz="0" w:val="nil"/>
      </w:pBdr>
      <w:shd w:fill="auto" w:val="clear"/>
      <w:tabs>
        <w:tab w:val="right" w:leader="none" w:pos="9638"/>
      </w:tabs>
      <w:spacing w:after="0" w:before="0" w:line="240" w:lineRule="auto"/>
      <w:ind w:left="0" w:right="0" w:firstLine="0"/>
      <w:jc w:val="left"/>
      <w:rPr>
        <w:rFonts w:ascii="Inter" w:cs="Inter" w:eastAsia="Inter" w:hAnsi="Inter"/>
        <w:b w:val="0"/>
        <w:bCs w:val="0"/>
        <w:i w:val="0"/>
        <w:iCs w:val="0"/>
        <w:smallCaps w:val="0"/>
        <w:strike w:val="0"/>
        <w:color w:val="646f79"/>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A Sure Valley Ventures founder resource · svv.ai · v1 · 2026</w:t>
      <w:tab/>
      <w:t xml:space="preserve">Page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PAGE</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 of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NUMPAGES</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8"/>
      </w:tabs>
      <w:spacing w:after="0" w:before="0" w:line="240" w:lineRule="auto"/>
      <w:ind w:left="0" w:right="0" w:firstLine="0"/>
      <w:jc w:val="left"/>
      <w:rPr>
        <w:rFonts w:ascii="Inter" w:cs="Inter" w:eastAsia="Inter" w:hAnsi="Inter"/>
        <w:b w:val="0"/>
        <w:bCs w:val="0"/>
        <w:i w:val="0"/>
        <w:iCs w:val="0"/>
        <w:smallCaps w:val="0"/>
        <w:strike w:val="0"/>
        <w:color w:val="646f79"/>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646f79"/>
        <w:sz w:val="16"/>
        <w:szCs w:val="16"/>
        <w:u w:val="none"/>
        <w:shd w:fill="auto" w:val="clear"/>
        <w:vertAlign w:val="baseline"/>
        <w:rtl w:val="0"/>
      </w:rPr>
      <w:t xml:space="preserve">[Company name] · Trust pack</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b w:val="0"/>
        <w:bCs w:val="0"/>
        <w:i w:val="0"/>
        <w:iCs w:val="0"/>
        <w:smallCaps w:val="0"/>
        <w:strike w:val="0"/>
        <w:color w:val="646f79"/>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0a1218"/>
      </w:rPr>
    </w:rPrDefault>
    <w:pPrDefault>
      <w:pPr>
        <w:spacing w:after="10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color w:val="0573ad"/>
      <w:sz w:val="32"/>
      <w:szCs w:val="32"/>
    </w:rPr>
  </w:style>
  <w:style w:type="paragraph" w:styleId="Heading2">
    <w:name w:val="heading 2"/>
    <w:basedOn w:val="Normal"/>
    <w:next w:val="Normal"/>
    <w:pPr/>
    <w:rPr>
      <w:color w:val="0573ad"/>
      <w:sz w:val="26"/>
      <w:szCs w:val="26"/>
    </w:rPr>
  </w:style>
  <w:style w:type="paragraph" w:styleId="Heading3">
    <w:name w:val="heading 3"/>
    <w:basedOn w:val="Normal"/>
    <w:next w:val="Normal"/>
    <w:pPr/>
    <w:rPr>
      <w:color w:val="1f4d78"/>
      <w:sz w:val="24"/>
      <w:szCs w:val="24"/>
    </w:rPr>
  </w:style>
  <w:style w:type="paragraph" w:styleId="Heading4">
    <w:name w:val="heading 4"/>
    <w:basedOn w:val="Normal"/>
    <w:next w:val="Normal"/>
    <w:pPr/>
    <w:rPr>
      <w:i w:val="1"/>
      <w:iCs w:val="1"/>
      <w:color w:val="0573ad"/>
    </w:rPr>
  </w:style>
  <w:style w:type="paragraph" w:styleId="Heading5">
    <w:name w:val="heading 5"/>
    <w:basedOn w:val="Normal"/>
    <w:next w:val="Normal"/>
    <w:pPr/>
    <w:rPr>
      <w:color w:val="0573ad"/>
    </w:rPr>
  </w:style>
  <w:style w:type="paragraph" w:styleId="Heading6">
    <w:name w:val="heading 6"/>
    <w:basedOn w:val="Normal"/>
    <w:next w:val="Normal"/>
    <w:pPr/>
    <w:rPr>
      <w:color w:val="1f4d78"/>
    </w:rPr>
  </w:style>
  <w:style w:type="paragraph" w:styleId="Title">
    <w:name w:val="Title"/>
    <w:basedOn w:val="Normal"/>
    <w:next w:val="Normal"/>
    <w:pPr/>
    <w:rPr>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50.0" w:type="dxa"/>
        <w:left w:w="90.0" w:type="dxa"/>
        <w:bottom w:w="50.0" w:type="dxa"/>
        <w:right w:w="90.0" w:type="dxa"/>
      </w:tblCellMar>
    </w:tblPr>
  </w:style>
  <w:style w:type="table" w:styleId="Table4">
    <w:basedOn w:val="TableNormal"/>
    <w:tblPr>
      <w:tblStyleRowBandSize w:val="1"/>
      <w:tblStyleColBandSize w:val="1"/>
      <w:tblCellMar>
        <w:top w:w="50.0" w:type="dxa"/>
        <w:left w:w="90.0" w:type="dxa"/>
        <w:bottom w:w="50.0" w:type="dxa"/>
        <w:right w:w="90.0" w:type="dxa"/>
      </w:tblCellMar>
    </w:tblPr>
  </w:style>
  <w:style w:type="table" w:styleId="Table5">
    <w:basedOn w:val="TableNormal"/>
    <w:tblPr>
      <w:tblStyleRowBandSize w:val="1"/>
      <w:tblStyleColBandSize w:val="1"/>
      <w:tblCellMar>
        <w:top w:w="50.0" w:type="dxa"/>
        <w:left w:w="90.0" w:type="dxa"/>
        <w:bottom w:w="50.0" w:type="dxa"/>
        <w:right w:w="90.0" w:type="dxa"/>
      </w:tblCellMar>
    </w:tblPr>
  </w:style>
  <w:style w:type="table" w:styleId="Table6">
    <w:basedOn w:val="TableNormal"/>
    <w:tblPr>
      <w:tblStyleRowBandSize w:val="1"/>
      <w:tblStyleColBandSize w:val="1"/>
      <w:tblCellMar>
        <w:top w:w="50.0" w:type="dxa"/>
        <w:left w:w="90.0" w:type="dxa"/>
        <w:bottom w:w="50.0" w:type="dxa"/>
        <w:right w:w="90.0" w:type="dxa"/>
      </w:tblCellMar>
    </w:tblPr>
  </w:style>
  <w:style w:type="table" w:styleId="Table7">
    <w:basedOn w:val="TableNormal"/>
    <w:tblPr>
      <w:tblStyleRowBandSize w:val="1"/>
      <w:tblStyleColBandSize w:val="1"/>
      <w:tblCellMar>
        <w:top w:w="50.0" w:type="dxa"/>
        <w:left w:w="90.0" w:type="dxa"/>
        <w:bottom w:w="50.0" w:type="dxa"/>
        <w:right w:w="90.0" w:type="dxa"/>
      </w:tblCellMar>
    </w:tblPr>
  </w:style>
  <w:style w:type="table" w:styleId="Table8">
    <w:basedOn w:val="TableNormal"/>
    <w:tblPr>
      <w:tblStyleRowBandSize w:val="1"/>
      <w:tblStyleColBandSize w:val="1"/>
      <w:tblCellMar>
        <w:top w:w="50.0" w:type="dxa"/>
        <w:left w:w="90.0" w:type="dxa"/>
        <w:bottom w:w="50.0" w:type="dxa"/>
        <w:right w:w="90.0" w:type="dxa"/>
      </w:tblCellMar>
    </w:tblPr>
  </w:style>
  <w:style w:type="table" w:styleId="Table9">
    <w:basedOn w:val="TableNormal"/>
    <w:tblPr>
      <w:tblStyleRowBandSize w:val="1"/>
      <w:tblStyleColBandSize w:val="1"/>
      <w:tblCellMar>
        <w:top w:w="50.0" w:type="dxa"/>
        <w:left w:w="90.0" w:type="dxa"/>
        <w:bottom w:w="50.0" w:type="dxa"/>
        <w:right w:w="90.0" w:type="dxa"/>
      </w:tblCellMar>
    </w:tblPr>
  </w:style>
  <w:style w:type="table" w:styleId="Table10">
    <w:basedOn w:val="TableNormal"/>
    <w:tblPr>
      <w:tblStyleRowBandSize w:val="1"/>
      <w:tblStyleColBandSize w:val="1"/>
      <w:tblCellMar>
        <w:top w:w="50.0" w:type="dxa"/>
        <w:left w:w="90.0" w:type="dxa"/>
        <w:bottom w:w="50.0" w:type="dxa"/>
        <w:right w:w="90.0" w:type="dxa"/>
      </w:tblCellMar>
    </w:tblPr>
  </w:style>
  <w:style w:type="table" w:styleId="Table11">
    <w:basedOn w:val="TableNormal"/>
    <w:tblPr>
      <w:tblStyleRowBandSize w:val="1"/>
      <w:tblStyleColBandSize w:val="1"/>
      <w:tblCellMar>
        <w:top w:w="50.0" w:type="dxa"/>
        <w:left w:w="90.0" w:type="dxa"/>
        <w:bottom w:w="50.0" w:type="dxa"/>
        <w:right w:w="90.0" w:type="dxa"/>
      </w:tblCellMar>
    </w:tblPr>
  </w:style>
  <w:style w:type="table" w:styleId="Table12">
    <w:basedOn w:val="TableNormal"/>
    <w:tblPr>
      <w:tblStyleRowBandSize w:val="1"/>
      <w:tblStyleColBandSize w:val="1"/>
      <w:tblCellMar>
        <w:top w:w="50.0" w:type="dxa"/>
        <w:left w:w="90.0" w:type="dxa"/>
        <w:bottom w:w="50.0" w:type="dxa"/>
        <w:right w:w="90.0" w:type="dxa"/>
      </w:tblCellMar>
    </w:tblPr>
  </w:style>
  <w:style w:type="table" w:styleId="Table13">
    <w:basedOn w:val="TableNormal"/>
    <w:tblPr>
      <w:tblStyleRowBandSize w:val="1"/>
      <w:tblStyleColBandSize w:val="1"/>
      <w:tblCellMar>
        <w:top w:w="50.0" w:type="dxa"/>
        <w:left w:w="90.0" w:type="dxa"/>
        <w:bottom w:w="50.0" w:type="dxa"/>
        <w:right w:w="90.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70.0" w:type="dxa"/>
        <w:left w:w="90.0" w:type="dxa"/>
        <w:bottom w:w="70.0" w:type="dxa"/>
        <w:right w:w="9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LoraRegular" Type="http://schemas.openxmlformats.org/officeDocument/2006/relationships/font" Target="fonts/Lora-regular.ttf"/><Relationship Id="rIdLoraBold" Type="http://schemas.openxmlformats.org/officeDocument/2006/relationships/font" Target="fonts/Lora-bold.ttf"/><Relationship Id="rIdLoraItalic" Type="http://schemas.openxmlformats.org/officeDocument/2006/relationships/font" Target="fonts/Lora-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